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ADB6136" w14:textId="092E8891" w:rsidR="00FE14DB" w:rsidRPr="00B33E27" w:rsidRDefault="00EC67FD" w:rsidP="006B7CC7">
      <w:pPr>
        <w:pStyle w:val="CRCoverPage"/>
        <w:tabs>
          <w:tab w:val="right" w:pos="9072"/>
        </w:tabs>
        <w:spacing w:after="0"/>
        <w:jc w:val="both"/>
        <w:rPr>
          <w:rFonts w:cs="Arial"/>
          <w:b/>
          <w:i/>
          <w:noProof/>
          <w:sz w:val="24"/>
          <w:szCs w:val="24"/>
          <w:lang w:val="de-DE" w:eastAsia="zh-CN"/>
        </w:rPr>
      </w:pPr>
      <w:r>
        <w:rPr>
          <w:rFonts w:cs="Arial"/>
          <w:b/>
          <w:noProof/>
          <w:sz w:val="24"/>
          <w:szCs w:val="24"/>
          <w:lang w:val="de-DE"/>
        </w:rPr>
        <w:t>3GPP TSG RAN WG1 Meeting #9</w:t>
      </w:r>
      <w:r w:rsidR="007B647E">
        <w:rPr>
          <w:rFonts w:cs="Arial"/>
          <w:b/>
          <w:noProof/>
          <w:sz w:val="24"/>
          <w:szCs w:val="24"/>
          <w:lang w:val="de-DE"/>
        </w:rPr>
        <w:t>5</w:t>
      </w:r>
      <w:r w:rsidR="006B7CC7">
        <w:rPr>
          <w:rFonts w:cs="Arial"/>
          <w:b/>
          <w:noProof/>
          <w:sz w:val="24"/>
          <w:szCs w:val="24"/>
          <w:lang w:val="de-DE"/>
        </w:rPr>
        <w:tab/>
      </w:r>
      <w:r w:rsidR="00FE14DB" w:rsidRPr="003869B4">
        <w:rPr>
          <w:rFonts w:cs="Arial"/>
          <w:b/>
          <w:noProof/>
          <w:sz w:val="24"/>
          <w:szCs w:val="24"/>
          <w:lang w:val="de-DE" w:eastAsia="zh-CN"/>
        </w:rPr>
        <w:t>R1-</w:t>
      </w:r>
      <w:r w:rsidR="00C1521B" w:rsidRPr="003869B4">
        <w:rPr>
          <w:rFonts w:cs="Arial"/>
          <w:b/>
          <w:noProof/>
          <w:sz w:val="24"/>
          <w:szCs w:val="24"/>
          <w:lang w:val="de-DE" w:eastAsia="zh-CN"/>
        </w:rPr>
        <w:t>1</w:t>
      </w:r>
      <w:r w:rsidR="00C1521B">
        <w:rPr>
          <w:rFonts w:cs="Arial"/>
          <w:b/>
          <w:noProof/>
          <w:sz w:val="24"/>
          <w:szCs w:val="24"/>
          <w:lang w:val="de-DE" w:eastAsia="zh-CN"/>
        </w:rPr>
        <w:t>8</w:t>
      </w:r>
      <w:r w:rsidR="00CC02B9">
        <w:rPr>
          <w:rFonts w:cs="Arial"/>
          <w:b/>
          <w:noProof/>
          <w:sz w:val="24"/>
          <w:szCs w:val="24"/>
          <w:lang w:val="de-DE" w:eastAsia="zh-CN"/>
        </w:rPr>
        <w:t>1</w:t>
      </w:r>
      <w:r w:rsidR="00E30A17">
        <w:rPr>
          <w:rFonts w:cs="Arial"/>
          <w:b/>
          <w:noProof/>
          <w:sz w:val="24"/>
          <w:szCs w:val="24"/>
          <w:lang w:val="de-DE" w:eastAsia="zh-CN"/>
        </w:rPr>
        <w:t>2416</w:t>
      </w:r>
    </w:p>
    <w:p w14:paraId="4D2D5172" w14:textId="2CE749FB" w:rsidR="00FE14DB" w:rsidRPr="00FB61E4" w:rsidRDefault="007B647E" w:rsidP="00FE14DB">
      <w:pPr>
        <w:rPr>
          <w:rFonts w:ascii="Arial" w:eastAsia="MS Mincho" w:hAnsi="Arial" w:cs="Arial"/>
          <w:b/>
          <w:bCs/>
          <w:sz w:val="24"/>
          <w:szCs w:val="24"/>
          <w:lang w:eastAsia="ja-JP"/>
        </w:rPr>
      </w:pPr>
      <w:r w:rsidRPr="007B647E">
        <w:rPr>
          <w:rFonts w:ascii="Arial" w:eastAsia="MS Mincho" w:hAnsi="Arial" w:cs="Arial"/>
          <w:b/>
          <w:bCs/>
          <w:sz w:val="24"/>
          <w:szCs w:val="24"/>
          <w:lang w:eastAsia="ja-JP"/>
        </w:rPr>
        <w:t>Spokane</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USA</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November</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12</w:t>
      </w:r>
      <w:r w:rsidR="00FE14DB" w:rsidRPr="00FB61E4">
        <w:rPr>
          <w:rFonts w:ascii="Arial" w:eastAsia="MS Mincho" w:hAnsi="Arial" w:cs="Arial"/>
          <w:b/>
          <w:bCs/>
          <w:sz w:val="24"/>
          <w:szCs w:val="24"/>
          <w:vertAlign w:val="superscript"/>
          <w:lang w:eastAsia="ja-JP"/>
        </w:rPr>
        <w:t>th</w:t>
      </w:r>
      <w:r w:rsidR="00FE14DB" w:rsidRPr="00FB61E4">
        <w:rPr>
          <w:rFonts w:ascii="Arial" w:eastAsia="MS Mincho" w:hAnsi="Arial" w:cs="Arial"/>
          <w:b/>
          <w:bCs/>
          <w:sz w:val="24"/>
          <w:szCs w:val="24"/>
          <w:lang w:eastAsia="ja-JP"/>
        </w:rPr>
        <w:t xml:space="preserve"> –</w:t>
      </w:r>
      <w:r w:rsidR="003A4353">
        <w:rPr>
          <w:rFonts w:ascii="Arial" w:eastAsia="MS Mincho" w:hAnsi="Arial" w:cs="Arial"/>
          <w:b/>
          <w:bCs/>
          <w:sz w:val="24"/>
          <w:szCs w:val="24"/>
          <w:lang w:eastAsia="ja-JP"/>
        </w:rPr>
        <w:t xml:space="preserve"> </w:t>
      </w:r>
      <w:r>
        <w:rPr>
          <w:rFonts w:ascii="Arial" w:eastAsia="MS Mincho" w:hAnsi="Arial" w:cs="Arial"/>
          <w:b/>
          <w:bCs/>
          <w:sz w:val="24"/>
          <w:szCs w:val="24"/>
          <w:lang w:eastAsia="ja-JP"/>
        </w:rPr>
        <w:t>16</w:t>
      </w:r>
      <w:r w:rsidR="00EC67FD">
        <w:rPr>
          <w:rFonts w:ascii="Arial" w:eastAsia="MS Mincho" w:hAnsi="Arial" w:cs="Arial"/>
          <w:b/>
          <w:bCs/>
          <w:sz w:val="24"/>
          <w:szCs w:val="24"/>
          <w:vertAlign w:val="superscript"/>
          <w:lang w:eastAsia="ja-JP"/>
        </w:rPr>
        <w:t>th</w:t>
      </w:r>
      <w:r w:rsidR="00FE14DB" w:rsidRPr="00FB61E4">
        <w:rPr>
          <w:rFonts w:ascii="Arial" w:eastAsia="MS Mincho" w:hAnsi="Arial" w:cs="Arial"/>
          <w:b/>
          <w:bCs/>
          <w:sz w:val="24"/>
          <w:szCs w:val="24"/>
          <w:lang w:eastAsia="ja-JP"/>
        </w:rPr>
        <w:t>, 2018</w:t>
      </w:r>
    </w:p>
    <w:p w14:paraId="5E9A73EE" w14:textId="77777777" w:rsidR="00830F4E" w:rsidRPr="0052231C" w:rsidRDefault="00830F4E" w:rsidP="00E9523A">
      <w:pPr>
        <w:pStyle w:val="ad"/>
        <w:ind w:left="-2"/>
        <w:rPr>
          <w:sz w:val="22"/>
          <w:szCs w:val="22"/>
        </w:rPr>
      </w:pPr>
    </w:p>
    <w:p w14:paraId="665E526B" w14:textId="77777777"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004D50D5">
        <w:rPr>
          <w:rFonts w:eastAsiaTheme="minorEastAsia" w:hint="eastAsia"/>
          <w:sz w:val="22"/>
          <w:szCs w:val="22"/>
          <w:lang w:eastAsia="zh-CN"/>
        </w:rPr>
        <w:tab/>
      </w:r>
      <w:r w:rsidR="00D20EBE">
        <w:rPr>
          <w:rFonts w:eastAsia="宋体"/>
          <w:sz w:val="22"/>
          <w:szCs w:val="22"/>
          <w:lang w:eastAsia="zh-CN"/>
        </w:rPr>
        <w:t>Fujitsu</w:t>
      </w:r>
    </w:p>
    <w:p w14:paraId="4B8CAE5C" w14:textId="07846DDA" w:rsidR="00830F4E" w:rsidRPr="0052231C" w:rsidRDefault="00830F4E" w:rsidP="00F02E16">
      <w:pPr>
        <w:pStyle w:val="ad"/>
        <w:tabs>
          <w:tab w:val="clear" w:pos="4536"/>
          <w:tab w:val="left" w:pos="1800"/>
        </w:tabs>
        <w:ind w:left="1843" w:hanging="1843"/>
        <w:rPr>
          <w:rFonts w:eastAsia="宋体"/>
          <w:sz w:val="22"/>
          <w:szCs w:val="22"/>
          <w:lang w:eastAsia="zh-CN"/>
        </w:rPr>
      </w:pPr>
      <w:r w:rsidRPr="0052231C">
        <w:rPr>
          <w:sz w:val="22"/>
          <w:szCs w:val="22"/>
        </w:rPr>
        <w:t>Title:</w:t>
      </w:r>
      <w:bookmarkStart w:id="0" w:name="Title"/>
      <w:bookmarkEnd w:id="0"/>
      <w:r w:rsidRPr="0052231C">
        <w:rPr>
          <w:sz w:val="22"/>
          <w:szCs w:val="22"/>
        </w:rPr>
        <w:tab/>
      </w:r>
      <w:r w:rsidR="00290204" w:rsidRPr="00290204">
        <w:rPr>
          <w:sz w:val="22"/>
          <w:szCs w:val="22"/>
        </w:rPr>
        <w:t>Discussion on beam failure recovery for SCell</w:t>
      </w:r>
    </w:p>
    <w:p w14:paraId="6F09D0F1" w14:textId="48972484" w:rsidR="00830F4E" w:rsidRPr="0052231C"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D20EBE">
        <w:rPr>
          <w:rFonts w:eastAsiaTheme="minorEastAsia"/>
          <w:sz w:val="22"/>
          <w:szCs w:val="22"/>
          <w:lang w:eastAsia="zh-CN"/>
        </w:rPr>
        <w:t>7</w:t>
      </w:r>
      <w:r w:rsidR="004D50D5">
        <w:rPr>
          <w:rFonts w:eastAsiaTheme="minorEastAsia" w:hint="eastAsia"/>
          <w:sz w:val="22"/>
          <w:szCs w:val="22"/>
          <w:lang w:eastAsia="zh-CN"/>
        </w:rPr>
        <w:t>.</w:t>
      </w:r>
      <w:r w:rsidR="003C0A86">
        <w:rPr>
          <w:rFonts w:eastAsiaTheme="minorEastAsia"/>
          <w:sz w:val="22"/>
          <w:szCs w:val="22"/>
          <w:lang w:eastAsia="zh-CN"/>
        </w:rPr>
        <w:t>2</w:t>
      </w:r>
      <w:r w:rsidR="00007A44">
        <w:rPr>
          <w:rFonts w:eastAsiaTheme="minorEastAsia"/>
          <w:sz w:val="22"/>
          <w:szCs w:val="22"/>
          <w:lang w:eastAsia="zh-CN"/>
        </w:rPr>
        <w:t>.</w:t>
      </w:r>
      <w:r w:rsidR="003C0A86">
        <w:rPr>
          <w:rFonts w:eastAsiaTheme="minorEastAsia"/>
          <w:sz w:val="22"/>
          <w:szCs w:val="22"/>
          <w:lang w:eastAsia="zh-CN"/>
        </w:rPr>
        <w:t>8</w:t>
      </w:r>
      <w:r w:rsidR="002D198D">
        <w:rPr>
          <w:rFonts w:eastAsiaTheme="minorEastAsia"/>
          <w:sz w:val="22"/>
          <w:szCs w:val="22"/>
          <w:lang w:eastAsia="zh-CN"/>
        </w:rPr>
        <w:t>.</w:t>
      </w:r>
      <w:r w:rsidR="00D20EBE">
        <w:rPr>
          <w:rFonts w:eastAsiaTheme="minorEastAsia"/>
          <w:sz w:val="22"/>
          <w:szCs w:val="22"/>
          <w:lang w:eastAsia="zh-CN"/>
        </w:rPr>
        <w:t>3</w:t>
      </w:r>
    </w:p>
    <w:p w14:paraId="66A19F5D" w14:textId="77777777"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616BAFB0" w14:textId="77777777" w:rsidR="00830F4E" w:rsidRPr="005D47C0" w:rsidRDefault="00830F4E" w:rsidP="00E9523A">
      <w:pPr>
        <w:pBdr>
          <w:bottom w:val="single" w:sz="4" w:space="1" w:color="auto"/>
        </w:pBdr>
        <w:tabs>
          <w:tab w:val="left" w:pos="2552"/>
        </w:tabs>
        <w:ind w:left="-2"/>
        <w:rPr>
          <w:rFonts w:eastAsia="宋体"/>
          <w:lang w:eastAsia="zh-CN"/>
        </w:rPr>
      </w:pPr>
    </w:p>
    <w:p w14:paraId="7B3FEB45" w14:textId="77777777" w:rsidR="00F70513" w:rsidRPr="00F70513" w:rsidRDefault="00F70513" w:rsidP="00F70513">
      <w:pPr>
        <w:pStyle w:val="1"/>
        <w:ind w:left="431" w:hanging="431"/>
      </w:pPr>
      <w:r>
        <w:t>Introduction</w:t>
      </w:r>
    </w:p>
    <w:p w14:paraId="6F524DA3" w14:textId="1D40DD4D" w:rsidR="003679B6" w:rsidRPr="003679B6" w:rsidRDefault="00465680" w:rsidP="00F70513">
      <w:pPr>
        <w:pStyle w:val="a0"/>
        <w:rPr>
          <w:rFonts w:eastAsiaTheme="minorEastAsia"/>
          <w:lang w:eastAsia="zh-CN"/>
        </w:rPr>
      </w:pPr>
      <w:r>
        <w:rPr>
          <w:rFonts w:eastAsiaTheme="minorEastAsia"/>
          <w:lang w:eastAsia="zh-CN"/>
        </w:rPr>
        <w:t xml:space="preserve">In RANP#80 meeting, </w:t>
      </w:r>
      <w:r w:rsidR="00AB6E76">
        <w:rPr>
          <w:rFonts w:eastAsiaTheme="minorEastAsia"/>
          <w:lang w:eastAsia="zh-CN"/>
        </w:rPr>
        <w:t>beam failure recovery</w:t>
      </w:r>
      <w:r w:rsidR="00F87CCA">
        <w:rPr>
          <w:rFonts w:eastAsiaTheme="minorEastAsia"/>
          <w:lang w:eastAsia="zh-CN"/>
        </w:rPr>
        <w:t xml:space="preserve"> (BFR)</w:t>
      </w:r>
      <w:r w:rsidR="00AB6E76">
        <w:rPr>
          <w:rFonts w:eastAsiaTheme="minorEastAsia"/>
          <w:lang w:eastAsia="zh-CN"/>
        </w:rPr>
        <w:t xml:space="preserve"> for SCell on the basis of </w:t>
      </w:r>
      <w:r w:rsidR="00F87CCA">
        <w:rPr>
          <w:rFonts w:eastAsiaTheme="minorEastAsia"/>
          <w:lang w:eastAsia="zh-CN"/>
        </w:rPr>
        <w:t>BFR</w:t>
      </w:r>
      <w:r w:rsidR="00AB6E76">
        <w:rPr>
          <w:rFonts w:eastAsiaTheme="minorEastAsia"/>
          <w:lang w:eastAsia="zh-CN"/>
        </w:rPr>
        <w:t xml:space="preserve"> mechanism specified in Rel-15 was included as part of the work plan for NR MIMO enhancement in Rel-16</w:t>
      </w:r>
      <w:r w:rsidR="00F87CCA">
        <w:rPr>
          <w:rFonts w:eastAsiaTheme="minorEastAsia"/>
          <w:lang w:eastAsia="zh-CN"/>
        </w:rPr>
        <w:t xml:space="preserve"> [1]</w:t>
      </w:r>
      <w:r w:rsidR="00AB6E76">
        <w:rPr>
          <w:rFonts w:eastAsiaTheme="minorEastAsia"/>
          <w:lang w:eastAsia="zh-CN"/>
        </w:rPr>
        <w:t>.</w:t>
      </w:r>
      <w:r>
        <w:rPr>
          <w:rFonts w:eastAsiaTheme="minorEastAsia"/>
          <w:lang w:eastAsia="zh-CN"/>
        </w:rPr>
        <w:t xml:space="preserve"> </w:t>
      </w:r>
      <w:r w:rsidR="00F87CCA">
        <w:rPr>
          <w:rFonts w:eastAsiaTheme="minorEastAsia"/>
          <w:lang w:eastAsia="zh-CN"/>
        </w:rPr>
        <w:t>Before the discussion of the specification of SCell BFR in detail, it is important to determine the high level design principle or solutions for SCell BFR</w:t>
      </w:r>
      <w:r w:rsidR="000264BC">
        <w:rPr>
          <w:rFonts w:eastAsiaTheme="minorEastAsia"/>
          <w:lang w:eastAsia="zh-CN"/>
        </w:rPr>
        <w:t xml:space="preserve"> in Rel</w:t>
      </w:r>
      <w:r w:rsidR="00F87CCA">
        <w:rPr>
          <w:rFonts w:eastAsiaTheme="minorEastAsia"/>
          <w:lang w:eastAsia="zh-CN"/>
        </w:rPr>
        <w:t xml:space="preserve">-16. </w:t>
      </w:r>
    </w:p>
    <w:p w14:paraId="764FABE8" w14:textId="53CFF672" w:rsidR="000264BC" w:rsidRPr="0052740C" w:rsidRDefault="000F2CAD" w:rsidP="0052740C">
      <w:pPr>
        <w:pStyle w:val="a0"/>
        <w:rPr>
          <w:rFonts w:eastAsiaTheme="minorEastAsia"/>
          <w:lang w:eastAsia="zh-CN"/>
        </w:rPr>
      </w:pPr>
      <w:r>
        <w:rPr>
          <w:rFonts w:eastAsiaTheme="minorEastAsia" w:hint="eastAsia"/>
          <w:lang w:eastAsia="zh-CN"/>
        </w:rPr>
        <w:t>In th</w:t>
      </w:r>
      <w:r w:rsidR="003679B6">
        <w:rPr>
          <w:rFonts w:eastAsiaTheme="minorEastAsia"/>
          <w:lang w:eastAsia="zh-CN"/>
        </w:rPr>
        <w:t xml:space="preserve">is contribution, we discuss the </w:t>
      </w:r>
      <w:r w:rsidR="000264BC">
        <w:rPr>
          <w:rFonts w:eastAsiaTheme="minorEastAsia"/>
          <w:lang w:eastAsia="zh-CN"/>
        </w:rPr>
        <w:t>solutions for</w:t>
      </w:r>
      <w:r w:rsidR="00465680">
        <w:rPr>
          <w:rFonts w:eastAsiaTheme="minorEastAsia"/>
          <w:lang w:eastAsia="zh-CN"/>
        </w:rPr>
        <w:t xml:space="preserve"> SCell</w:t>
      </w:r>
      <w:r w:rsidR="00F87CCA">
        <w:rPr>
          <w:rFonts w:eastAsiaTheme="minorEastAsia"/>
          <w:lang w:eastAsia="zh-CN"/>
        </w:rPr>
        <w:t xml:space="preserve"> </w:t>
      </w:r>
      <w:r w:rsidR="000264BC">
        <w:rPr>
          <w:rFonts w:eastAsiaTheme="minorEastAsia"/>
          <w:lang w:eastAsia="zh-CN"/>
        </w:rPr>
        <w:t xml:space="preserve">BFR </w:t>
      </w:r>
      <w:r w:rsidR="00F87CCA">
        <w:rPr>
          <w:rFonts w:eastAsiaTheme="minorEastAsia"/>
          <w:lang w:eastAsia="zh-CN"/>
        </w:rPr>
        <w:t>in Rel-16</w:t>
      </w:r>
      <w:r w:rsidR="000264BC">
        <w:rPr>
          <w:rFonts w:eastAsiaTheme="minorEastAsia"/>
          <w:lang w:eastAsia="zh-CN"/>
        </w:rPr>
        <w:t>.</w:t>
      </w:r>
    </w:p>
    <w:p w14:paraId="7D6F4600" w14:textId="5FCC73DD" w:rsidR="001374C0" w:rsidRDefault="0052740C" w:rsidP="003679B6">
      <w:pPr>
        <w:pStyle w:val="1"/>
      </w:pPr>
      <w:r>
        <w:rPr>
          <w:rFonts w:hint="eastAsia"/>
        </w:rPr>
        <w:t>Solution</w:t>
      </w:r>
      <w:r>
        <w:t>s for SCell BFR</w:t>
      </w:r>
    </w:p>
    <w:p w14:paraId="56ABE612" w14:textId="77777777" w:rsidR="00476460" w:rsidRPr="00476460" w:rsidRDefault="00476460" w:rsidP="00476460">
      <w:pPr>
        <w:pStyle w:val="a0"/>
        <w:rPr>
          <w:rFonts w:eastAsiaTheme="minorEastAsia"/>
          <w:lang w:eastAsia="zh-CN"/>
        </w:rPr>
      </w:pPr>
    </w:p>
    <w:tbl>
      <w:tblPr>
        <w:tblStyle w:val="af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1"/>
        <w:gridCol w:w="4531"/>
      </w:tblGrid>
      <w:tr w:rsidR="008206DB" w14:paraId="2C99775B" w14:textId="77777777" w:rsidTr="00476460">
        <w:trPr>
          <w:jc w:val="center"/>
        </w:trPr>
        <w:tc>
          <w:tcPr>
            <w:tcW w:w="4531" w:type="dxa"/>
          </w:tcPr>
          <w:p w14:paraId="75AC1C58" w14:textId="58A1AA45" w:rsidR="008206DB" w:rsidRDefault="008206DB" w:rsidP="008206DB">
            <w:pPr>
              <w:pStyle w:val="a0"/>
              <w:jc w:val="center"/>
              <w:rPr>
                <w:rFonts w:eastAsiaTheme="minorEastAsia"/>
                <w:lang w:eastAsia="zh-CN"/>
              </w:rPr>
            </w:pPr>
            <w:r w:rsidRPr="00D53A4A">
              <w:rPr>
                <w:rFonts w:hint="eastAsia"/>
                <w:noProof/>
                <w:lang w:eastAsia="zh-CN"/>
              </w:rPr>
              <w:drawing>
                <wp:inline distT="0" distB="0" distL="0" distR="0" wp14:anchorId="4D0DEC89" wp14:editId="2A382AF3">
                  <wp:extent cx="2768400" cy="748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8400" cy="748800"/>
                          </a:xfrm>
                          <a:prstGeom prst="rect">
                            <a:avLst/>
                          </a:prstGeom>
                          <a:noFill/>
                          <a:ln>
                            <a:noFill/>
                          </a:ln>
                        </pic:spPr>
                      </pic:pic>
                    </a:graphicData>
                  </a:graphic>
                </wp:inline>
              </w:drawing>
            </w:r>
          </w:p>
        </w:tc>
        <w:tc>
          <w:tcPr>
            <w:tcW w:w="4531" w:type="dxa"/>
          </w:tcPr>
          <w:p w14:paraId="66C848B0" w14:textId="53141585" w:rsidR="008206DB" w:rsidRDefault="008206DB" w:rsidP="008206DB">
            <w:pPr>
              <w:pStyle w:val="a0"/>
              <w:jc w:val="center"/>
              <w:rPr>
                <w:rFonts w:eastAsiaTheme="minorEastAsia"/>
                <w:lang w:eastAsia="zh-CN"/>
              </w:rPr>
            </w:pPr>
            <w:r w:rsidRPr="00212B12">
              <w:rPr>
                <w:rFonts w:hint="eastAsia"/>
                <w:noProof/>
                <w:lang w:eastAsia="zh-CN"/>
              </w:rPr>
              <w:drawing>
                <wp:inline distT="0" distB="0" distL="0" distR="0" wp14:anchorId="448A5FA4" wp14:editId="0B83E5A2">
                  <wp:extent cx="2764800" cy="788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4800" cy="788400"/>
                          </a:xfrm>
                          <a:prstGeom prst="rect">
                            <a:avLst/>
                          </a:prstGeom>
                          <a:noFill/>
                          <a:ln>
                            <a:noFill/>
                          </a:ln>
                        </pic:spPr>
                      </pic:pic>
                    </a:graphicData>
                  </a:graphic>
                </wp:inline>
              </w:drawing>
            </w:r>
          </w:p>
        </w:tc>
      </w:tr>
      <w:tr w:rsidR="008206DB" w14:paraId="2A6ED6E3" w14:textId="77777777" w:rsidTr="00476460">
        <w:trPr>
          <w:jc w:val="center"/>
        </w:trPr>
        <w:tc>
          <w:tcPr>
            <w:tcW w:w="4531" w:type="dxa"/>
          </w:tcPr>
          <w:p w14:paraId="1684BBB9" w14:textId="1B340644" w:rsidR="008206DB" w:rsidRDefault="008206DB" w:rsidP="008206DB">
            <w:pPr>
              <w:pStyle w:val="a0"/>
              <w:jc w:val="center"/>
              <w:rPr>
                <w:rFonts w:eastAsiaTheme="minorEastAsia"/>
                <w:lang w:eastAsia="zh-CN"/>
              </w:rPr>
            </w:pPr>
            <w:r>
              <w:rPr>
                <w:rFonts w:eastAsiaTheme="minorEastAsia"/>
                <w:lang w:eastAsia="zh-CN"/>
              </w:rPr>
              <w:t>(A)</w:t>
            </w:r>
          </w:p>
        </w:tc>
        <w:tc>
          <w:tcPr>
            <w:tcW w:w="4531" w:type="dxa"/>
          </w:tcPr>
          <w:p w14:paraId="7D225DA1" w14:textId="4B06EE89" w:rsidR="008206DB" w:rsidRDefault="008206DB" w:rsidP="008206DB">
            <w:pPr>
              <w:pStyle w:val="a0"/>
              <w:jc w:val="center"/>
              <w:rPr>
                <w:rFonts w:eastAsiaTheme="minorEastAsia"/>
                <w:lang w:eastAsia="zh-CN"/>
              </w:rPr>
            </w:pPr>
            <w:r>
              <w:rPr>
                <w:rFonts w:eastAsiaTheme="minorEastAsia"/>
                <w:lang w:eastAsia="zh-CN"/>
              </w:rPr>
              <w:t>(B)</w:t>
            </w:r>
          </w:p>
        </w:tc>
      </w:tr>
      <w:tr w:rsidR="008206DB" w14:paraId="7DFA714F" w14:textId="77777777" w:rsidTr="00476460">
        <w:trPr>
          <w:jc w:val="center"/>
        </w:trPr>
        <w:tc>
          <w:tcPr>
            <w:tcW w:w="4531" w:type="dxa"/>
          </w:tcPr>
          <w:p w14:paraId="79367D6E" w14:textId="464717A6" w:rsidR="008206DB" w:rsidRDefault="008206DB" w:rsidP="008206DB">
            <w:pPr>
              <w:pStyle w:val="a0"/>
              <w:jc w:val="center"/>
              <w:rPr>
                <w:rFonts w:eastAsiaTheme="minorEastAsia"/>
                <w:lang w:eastAsia="zh-CN"/>
              </w:rPr>
            </w:pPr>
            <w:r w:rsidRPr="00212B12">
              <w:rPr>
                <w:rFonts w:hint="eastAsia"/>
                <w:noProof/>
                <w:lang w:eastAsia="zh-CN"/>
              </w:rPr>
              <w:drawing>
                <wp:inline distT="0" distB="0" distL="0" distR="0" wp14:anchorId="30631957" wp14:editId="64CFF6DE">
                  <wp:extent cx="2768400" cy="766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8400" cy="766800"/>
                          </a:xfrm>
                          <a:prstGeom prst="rect">
                            <a:avLst/>
                          </a:prstGeom>
                          <a:noFill/>
                          <a:ln>
                            <a:noFill/>
                          </a:ln>
                        </pic:spPr>
                      </pic:pic>
                    </a:graphicData>
                  </a:graphic>
                </wp:inline>
              </w:drawing>
            </w:r>
          </w:p>
        </w:tc>
        <w:tc>
          <w:tcPr>
            <w:tcW w:w="4531" w:type="dxa"/>
          </w:tcPr>
          <w:p w14:paraId="3A76E34A" w14:textId="2376A1C0" w:rsidR="008206DB" w:rsidRDefault="00F3425B" w:rsidP="008206DB">
            <w:pPr>
              <w:pStyle w:val="a0"/>
              <w:jc w:val="center"/>
              <w:rPr>
                <w:rFonts w:eastAsiaTheme="minorEastAsia"/>
                <w:lang w:eastAsia="zh-CN"/>
              </w:rPr>
            </w:pPr>
            <w:r w:rsidRPr="00F3425B">
              <w:rPr>
                <w:noProof/>
                <w:lang w:eastAsia="zh-CN"/>
              </w:rPr>
              <w:drawing>
                <wp:inline distT="0" distB="0" distL="0" distR="0" wp14:anchorId="192804FD" wp14:editId="2F542744">
                  <wp:extent cx="2779200" cy="738000"/>
                  <wp:effectExtent l="0" t="0" r="254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79200" cy="738000"/>
                          </a:xfrm>
                          <a:prstGeom prst="rect">
                            <a:avLst/>
                          </a:prstGeom>
                          <a:noFill/>
                          <a:ln>
                            <a:noFill/>
                          </a:ln>
                        </pic:spPr>
                      </pic:pic>
                    </a:graphicData>
                  </a:graphic>
                </wp:inline>
              </w:drawing>
            </w:r>
          </w:p>
        </w:tc>
      </w:tr>
      <w:tr w:rsidR="008206DB" w14:paraId="3CC2A3E9" w14:textId="77777777" w:rsidTr="00476460">
        <w:trPr>
          <w:jc w:val="center"/>
        </w:trPr>
        <w:tc>
          <w:tcPr>
            <w:tcW w:w="4531" w:type="dxa"/>
          </w:tcPr>
          <w:p w14:paraId="0BD9E554" w14:textId="71403901" w:rsidR="008206DB" w:rsidRDefault="008206DB" w:rsidP="008206DB">
            <w:pPr>
              <w:pStyle w:val="a0"/>
              <w:jc w:val="center"/>
              <w:rPr>
                <w:rFonts w:eastAsiaTheme="minorEastAsia"/>
                <w:lang w:eastAsia="zh-CN"/>
              </w:rPr>
            </w:pPr>
            <w:r>
              <w:rPr>
                <w:rFonts w:eastAsiaTheme="minorEastAsia"/>
                <w:lang w:eastAsia="zh-CN"/>
              </w:rPr>
              <w:t>(C)</w:t>
            </w:r>
          </w:p>
        </w:tc>
        <w:tc>
          <w:tcPr>
            <w:tcW w:w="4531" w:type="dxa"/>
          </w:tcPr>
          <w:p w14:paraId="413F8448" w14:textId="5A1AE0CB" w:rsidR="008206DB" w:rsidRDefault="008206DB" w:rsidP="008206DB">
            <w:pPr>
              <w:pStyle w:val="a0"/>
              <w:jc w:val="center"/>
              <w:rPr>
                <w:rFonts w:eastAsiaTheme="minorEastAsia"/>
                <w:lang w:eastAsia="zh-CN"/>
              </w:rPr>
            </w:pPr>
            <w:r>
              <w:rPr>
                <w:rFonts w:eastAsiaTheme="minorEastAsia"/>
                <w:lang w:eastAsia="zh-CN"/>
              </w:rPr>
              <w:t>(D)</w:t>
            </w:r>
          </w:p>
        </w:tc>
      </w:tr>
    </w:tbl>
    <w:p w14:paraId="4969D9CC" w14:textId="1AD2D827" w:rsidR="008206DB" w:rsidRPr="008206DB" w:rsidRDefault="008206DB" w:rsidP="008206DB">
      <w:pPr>
        <w:pStyle w:val="a0"/>
        <w:jc w:val="center"/>
        <w:rPr>
          <w:rFonts w:eastAsiaTheme="minorEastAsia"/>
          <w:lang w:eastAsia="zh-CN"/>
        </w:rPr>
      </w:pPr>
      <w:r>
        <w:rPr>
          <w:rFonts w:eastAsiaTheme="minorEastAsia" w:hint="eastAsia"/>
          <w:lang w:eastAsia="zh-CN"/>
        </w:rPr>
        <w:t>Figure 1</w:t>
      </w:r>
      <w:r w:rsidR="00476460">
        <w:rPr>
          <w:rFonts w:eastAsiaTheme="minorEastAsia"/>
          <w:lang w:eastAsia="zh-CN"/>
        </w:rPr>
        <w:t xml:space="preserve"> Candidate solutions for BFR on SCell given by RAN2 in </w:t>
      </w:r>
      <w:r w:rsidR="00476460">
        <w:rPr>
          <w:rFonts w:eastAsiaTheme="minorEastAsia" w:hint="eastAsia"/>
          <w:lang w:eastAsia="zh-CN"/>
        </w:rPr>
        <w:t>R</w:t>
      </w:r>
      <w:r w:rsidR="00476460">
        <w:rPr>
          <w:rFonts w:eastAsiaTheme="minorEastAsia"/>
          <w:lang w:eastAsia="zh-CN"/>
        </w:rPr>
        <w:t>2</w:t>
      </w:r>
      <w:r w:rsidR="00476460">
        <w:rPr>
          <w:rFonts w:eastAsiaTheme="minorEastAsia" w:hint="eastAsia"/>
          <w:lang w:eastAsia="zh-CN"/>
        </w:rPr>
        <w:t>-180</w:t>
      </w:r>
      <w:r w:rsidR="00476460">
        <w:rPr>
          <w:rFonts w:eastAsiaTheme="minorEastAsia"/>
          <w:lang w:eastAsia="zh-CN"/>
        </w:rPr>
        <w:t>3981</w:t>
      </w:r>
    </w:p>
    <w:p w14:paraId="467FA2C3" w14:textId="64D009FC" w:rsidR="00212B12" w:rsidRPr="00D53A4A" w:rsidRDefault="00212B12" w:rsidP="00D53A4A">
      <w:pPr>
        <w:pStyle w:val="a0"/>
        <w:jc w:val="center"/>
        <w:rPr>
          <w:rFonts w:eastAsiaTheme="minorEastAsia"/>
          <w:lang w:eastAsia="zh-CN"/>
        </w:rPr>
      </w:pPr>
    </w:p>
    <w:p w14:paraId="43DA8724" w14:textId="2D3C2FCB" w:rsidR="0052740C" w:rsidRDefault="0052740C" w:rsidP="0052740C">
      <w:pPr>
        <w:pStyle w:val="a0"/>
        <w:rPr>
          <w:rFonts w:eastAsiaTheme="minorEastAsia"/>
          <w:lang w:eastAsia="zh-CN"/>
        </w:rPr>
      </w:pPr>
      <w:r>
        <w:rPr>
          <w:rFonts w:eastAsiaTheme="minorEastAsia" w:hint="eastAsia"/>
          <w:lang w:eastAsia="zh-CN"/>
        </w:rPr>
        <w:t>In RAN1#</w:t>
      </w:r>
      <w:r>
        <w:rPr>
          <w:rFonts w:eastAsiaTheme="minorEastAsia"/>
          <w:lang w:eastAsia="zh-CN"/>
        </w:rPr>
        <w:t>93</w:t>
      </w:r>
      <w:r>
        <w:rPr>
          <w:rFonts w:eastAsiaTheme="minorEastAsia" w:hint="eastAsia"/>
          <w:lang w:eastAsia="zh-CN"/>
        </w:rPr>
        <w:t xml:space="preserve"> meeting,</w:t>
      </w:r>
      <w:r>
        <w:rPr>
          <w:rFonts w:eastAsiaTheme="minorEastAsia"/>
          <w:lang w:eastAsia="zh-CN"/>
        </w:rPr>
        <w:t xml:space="preserve"> four broad solutions for BFR on SCell have been provided</w:t>
      </w:r>
      <w:r w:rsidR="007561A2">
        <w:rPr>
          <w:rFonts w:eastAsiaTheme="minorEastAsia"/>
          <w:lang w:eastAsia="zh-CN"/>
        </w:rPr>
        <w:t xml:space="preserve"> in </w:t>
      </w:r>
      <w:r w:rsidR="007561A2">
        <w:rPr>
          <w:rFonts w:eastAsiaTheme="minorEastAsia" w:hint="eastAsia"/>
          <w:lang w:eastAsia="zh-CN"/>
        </w:rPr>
        <w:t>R</w:t>
      </w:r>
      <w:r w:rsidR="007561A2">
        <w:rPr>
          <w:rFonts w:eastAsiaTheme="minorEastAsia"/>
          <w:lang w:eastAsia="zh-CN"/>
        </w:rPr>
        <w:t>2</w:t>
      </w:r>
      <w:r w:rsidR="007561A2">
        <w:rPr>
          <w:rFonts w:eastAsiaTheme="minorEastAsia" w:hint="eastAsia"/>
          <w:lang w:eastAsia="zh-CN"/>
        </w:rPr>
        <w:t>-180</w:t>
      </w:r>
      <w:r w:rsidR="007561A2">
        <w:rPr>
          <w:rFonts w:eastAsiaTheme="minorEastAsia"/>
          <w:lang w:eastAsia="zh-CN"/>
        </w:rPr>
        <w:t>3981</w:t>
      </w:r>
      <w:r>
        <w:rPr>
          <w:rFonts w:eastAsiaTheme="minorEastAsia"/>
          <w:lang w:eastAsia="zh-CN"/>
        </w:rPr>
        <w:t xml:space="preserve"> by RAN2 [2]:</w:t>
      </w:r>
    </w:p>
    <w:p w14:paraId="317F3D7B" w14:textId="77777777" w:rsidR="0052740C" w:rsidRPr="00F87CCA" w:rsidRDefault="0052740C" w:rsidP="00AB52C9">
      <w:pPr>
        <w:pStyle w:val="a0"/>
        <w:numPr>
          <w:ilvl w:val="0"/>
          <w:numId w:val="7"/>
        </w:numPr>
        <w:rPr>
          <w:rFonts w:eastAsiaTheme="minorEastAsia"/>
          <w:lang w:eastAsia="zh-CN"/>
        </w:rPr>
      </w:pPr>
      <w:r w:rsidRPr="00F87CCA">
        <w:rPr>
          <w:rFonts w:eastAsiaTheme="minorEastAsia"/>
          <w:lang w:eastAsia="zh-CN"/>
        </w:rPr>
        <w:t>CFRA BFR on SCell UL and SCell DL. The CORESET-BFR for BFR response monitoring should be configured in USS.</w:t>
      </w:r>
    </w:p>
    <w:p w14:paraId="79666382" w14:textId="77777777" w:rsidR="0052740C" w:rsidRPr="00F87CCA" w:rsidRDefault="0052740C" w:rsidP="00AB52C9">
      <w:pPr>
        <w:pStyle w:val="a0"/>
        <w:numPr>
          <w:ilvl w:val="0"/>
          <w:numId w:val="7"/>
        </w:numPr>
        <w:rPr>
          <w:rFonts w:eastAsiaTheme="minorEastAsia"/>
          <w:lang w:eastAsia="zh-CN"/>
        </w:rPr>
      </w:pPr>
      <w:r w:rsidRPr="00F87CCA">
        <w:rPr>
          <w:rFonts w:eastAsiaTheme="minorEastAsia"/>
          <w:lang w:eastAsia="zh-CN"/>
        </w:rPr>
        <w:t>CFRA BFR on SCell UL and PCell DL, using the same CORESET-BFR as BFR on SpCell.</w:t>
      </w:r>
    </w:p>
    <w:p w14:paraId="68046B89" w14:textId="77777777" w:rsidR="0052740C" w:rsidRPr="00F87CCA" w:rsidRDefault="0052740C" w:rsidP="00AB52C9">
      <w:pPr>
        <w:pStyle w:val="a0"/>
        <w:numPr>
          <w:ilvl w:val="0"/>
          <w:numId w:val="7"/>
        </w:numPr>
        <w:rPr>
          <w:rFonts w:eastAsiaTheme="minorEastAsia"/>
          <w:lang w:eastAsia="zh-CN"/>
        </w:rPr>
      </w:pPr>
      <w:r w:rsidRPr="00F87CCA">
        <w:rPr>
          <w:rFonts w:eastAsiaTheme="minorEastAsia"/>
          <w:lang w:eastAsia="zh-CN"/>
        </w:rPr>
        <w:t>CFRA BFR on PCell UL and PCell DL, using same resources as BFR on SpCell but different preambles.</w:t>
      </w:r>
    </w:p>
    <w:p w14:paraId="0C9E439C" w14:textId="77777777" w:rsidR="0052740C" w:rsidRDefault="0052740C" w:rsidP="00AB52C9">
      <w:pPr>
        <w:pStyle w:val="a0"/>
        <w:numPr>
          <w:ilvl w:val="0"/>
          <w:numId w:val="7"/>
        </w:numPr>
        <w:rPr>
          <w:rFonts w:eastAsiaTheme="minorEastAsia"/>
          <w:lang w:eastAsia="zh-CN"/>
        </w:rPr>
      </w:pPr>
      <w:r w:rsidRPr="00F87CCA">
        <w:rPr>
          <w:rFonts w:eastAsiaTheme="minorEastAsia"/>
          <w:lang w:eastAsia="zh-CN"/>
        </w:rPr>
        <w:t>MAC CE transmission on PCell to indicate the new beams.</w:t>
      </w:r>
    </w:p>
    <w:p w14:paraId="4D333FA5" w14:textId="4A1A0E7E" w:rsidR="007561A2" w:rsidRDefault="007561A2" w:rsidP="007561A2">
      <w:pPr>
        <w:pStyle w:val="a0"/>
        <w:rPr>
          <w:rFonts w:eastAsiaTheme="minorEastAsia"/>
          <w:lang w:eastAsia="zh-CN"/>
        </w:rPr>
      </w:pPr>
      <w:r>
        <w:rPr>
          <w:rFonts w:eastAsiaTheme="minorEastAsia"/>
          <w:lang w:eastAsia="zh-CN"/>
        </w:rPr>
        <w:t>The above solutions can be assumed as a starting point of the discussion for SCell BFR.</w:t>
      </w:r>
    </w:p>
    <w:p w14:paraId="28B1DA8D" w14:textId="27897438" w:rsidR="007561A2" w:rsidRDefault="007561A2" w:rsidP="007561A2">
      <w:pPr>
        <w:pStyle w:val="a0"/>
        <w:rPr>
          <w:rFonts w:eastAsiaTheme="minorEastAsia"/>
          <w:lang w:eastAsia="zh-CN"/>
        </w:rPr>
      </w:pPr>
    </w:p>
    <w:p w14:paraId="01746061" w14:textId="762A27D9" w:rsidR="00412DA4" w:rsidRDefault="000D3820" w:rsidP="00412DA4">
      <w:pPr>
        <w:pStyle w:val="2"/>
      </w:pPr>
      <w:r>
        <w:lastRenderedPageBreak/>
        <w:t>Solution A</w:t>
      </w:r>
    </w:p>
    <w:p w14:paraId="2ED488F1" w14:textId="2A964AA3" w:rsidR="00212B12" w:rsidRDefault="00212B12" w:rsidP="00212B12">
      <w:pPr>
        <w:pStyle w:val="a0"/>
        <w:jc w:val="center"/>
        <w:rPr>
          <w:rFonts w:eastAsiaTheme="minorEastAsia"/>
          <w:lang w:eastAsia="zh-CN"/>
        </w:rPr>
      </w:pPr>
      <w:r w:rsidRPr="00D53A4A">
        <w:rPr>
          <w:rFonts w:hint="eastAsia"/>
          <w:noProof/>
          <w:lang w:eastAsia="zh-CN"/>
        </w:rPr>
        <w:drawing>
          <wp:inline distT="0" distB="0" distL="0" distR="0" wp14:anchorId="62BA14D2" wp14:editId="61853199">
            <wp:extent cx="4618800" cy="1249200"/>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18800" cy="1249200"/>
                    </a:xfrm>
                    <a:prstGeom prst="rect">
                      <a:avLst/>
                    </a:prstGeom>
                    <a:noFill/>
                    <a:ln>
                      <a:noFill/>
                    </a:ln>
                  </pic:spPr>
                </pic:pic>
              </a:graphicData>
            </a:graphic>
          </wp:inline>
        </w:drawing>
      </w:r>
    </w:p>
    <w:p w14:paraId="6642D5E8" w14:textId="5314DC61" w:rsidR="00476460" w:rsidRDefault="00476460" w:rsidP="00212B12">
      <w:pPr>
        <w:pStyle w:val="a0"/>
        <w:jc w:val="center"/>
        <w:rPr>
          <w:rFonts w:eastAsiaTheme="minorEastAsia"/>
          <w:lang w:eastAsia="zh-CN"/>
        </w:rPr>
      </w:pPr>
      <w:r>
        <w:rPr>
          <w:rFonts w:eastAsiaTheme="minorEastAsia" w:hint="eastAsia"/>
          <w:lang w:eastAsia="zh-CN"/>
        </w:rPr>
        <w:t>Figure 2</w:t>
      </w:r>
      <w:r>
        <w:rPr>
          <w:rFonts w:eastAsiaTheme="minorEastAsia"/>
          <w:lang w:eastAsia="zh-CN"/>
        </w:rPr>
        <w:t xml:space="preserve"> Candidate solution A for BFR on SCell given by RAN2 in </w:t>
      </w:r>
      <w:r>
        <w:rPr>
          <w:rFonts w:eastAsiaTheme="minorEastAsia" w:hint="eastAsia"/>
          <w:lang w:eastAsia="zh-CN"/>
        </w:rPr>
        <w:t>R</w:t>
      </w:r>
      <w:r>
        <w:rPr>
          <w:rFonts w:eastAsiaTheme="minorEastAsia"/>
          <w:lang w:eastAsia="zh-CN"/>
        </w:rPr>
        <w:t>2</w:t>
      </w:r>
      <w:r>
        <w:rPr>
          <w:rFonts w:eastAsiaTheme="minorEastAsia" w:hint="eastAsia"/>
          <w:lang w:eastAsia="zh-CN"/>
        </w:rPr>
        <w:t>-180</w:t>
      </w:r>
      <w:r>
        <w:rPr>
          <w:rFonts w:eastAsiaTheme="minorEastAsia"/>
          <w:lang w:eastAsia="zh-CN"/>
        </w:rPr>
        <w:t>3981</w:t>
      </w:r>
    </w:p>
    <w:p w14:paraId="1C777850" w14:textId="77777777" w:rsidR="00476460" w:rsidRPr="00212B12" w:rsidRDefault="00476460" w:rsidP="00476460">
      <w:pPr>
        <w:pStyle w:val="a0"/>
        <w:rPr>
          <w:rFonts w:eastAsiaTheme="minorEastAsia"/>
          <w:lang w:eastAsia="zh-CN"/>
        </w:rPr>
      </w:pPr>
    </w:p>
    <w:p w14:paraId="199A133B" w14:textId="580EB983" w:rsidR="001D0355" w:rsidRDefault="001D0355" w:rsidP="00987220">
      <w:pPr>
        <w:pStyle w:val="a0"/>
        <w:rPr>
          <w:rFonts w:eastAsiaTheme="minorEastAsia"/>
          <w:lang w:eastAsia="zh-CN"/>
        </w:rPr>
      </w:pPr>
      <w:r>
        <w:rPr>
          <w:rFonts w:eastAsiaTheme="minorEastAsia"/>
          <w:lang w:eastAsia="zh-CN"/>
        </w:rPr>
        <w:t xml:space="preserve">In terms of solution A, both BFR request and BFR response of a SCell BFR procedure are taken place on SCell. </w:t>
      </w:r>
      <w:r w:rsidR="00F34FA9">
        <w:rPr>
          <w:rFonts w:eastAsiaTheme="minorEastAsia"/>
          <w:lang w:eastAsia="zh-CN"/>
        </w:rPr>
        <w:t xml:space="preserve">A </w:t>
      </w:r>
      <w:r>
        <w:rPr>
          <w:rFonts w:eastAsiaTheme="minorEastAsia"/>
          <w:lang w:eastAsia="zh-CN"/>
        </w:rPr>
        <w:t xml:space="preserve">UE is configured with </w:t>
      </w:r>
      <w:r w:rsidR="00DA1928">
        <w:rPr>
          <w:rFonts w:eastAsiaTheme="minorEastAsia"/>
          <w:lang w:eastAsia="zh-CN"/>
        </w:rPr>
        <w:t>multiple</w:t>
      </w:r>
      <w:r>
        <w:rPr>
          <w:rFonts w:eastAsiaTheme="minorEastAsia"/>
          <w:lang w:eastAsia="zh-CN"/>
        </w:rPr>
        <w:t xml:space="preserve"> </w:t>
      </w:r>
      <w:r w:rsidR="00DA1928">
        <w:rPr>
          <w:rFonts w:eastAsiaTheme="minorEastAsia"/>
          <w:lang w:eastAsia="zh-CN"/>
        </w:rPr>
        <w:t xml:space="preserve">BFR </w:t>
      </w:r>
      <w:r>
        <w:rPr>
          <w:rFonts w:eastAsiaTheme="minorEastAsia"/>
          <w:lang w:eastAsia="zh-CN"/>
        </w:rPr>
        <w:t xml:space="preserve">search space sets for </w:t>
      </w:r>
      <w:r w:rsidR="00DA1928">
        <w:rPr>
          <w:rFonts w:eastAsiaTheme="minorEastAsia"/>
          <w:lang w:eastAsia="zh-CN"/>
        </w:rPr>
        <w:t>different</w:t>
      </w:r>
      <w:r>
        <w:rPr>
          <w:rFonts w:eastAsiaTheme="minorEastAsia"/>
          <w:lang w:eastAsia="zh-CN"/>
        </w:rPr>
        <w:t xml:space="preserve"> serving cell</w:t>
      </w:r>
      <w:r w:rsidR="00126FA6">
        <w:rPr>
          <w:rFonts w:eastAsiaTheme="minorEastAsia"/>
          <w:lang w:eastAsia="zh-CN"/>
        </w:rPr>
        <w:t>s</w:t>
      </w:r>
      <w:r>
        <w:rPr>
          <w:rFonts w:eastAsiaTheme="minorEastAsia"/>
          <w:lang w:eastAsia="zh-CN"/>
        </w:rPr>
        <w:t xml:space="preserve">. </w:t>
      </w:r>
      <w:r w:rsidR="00A53100">
        <w:rPr>
          <w:rFonts w:eastAsiaTheme="minorEastAsia"/>
          <w:lang w:eastAsia="zh-CN"/>
        </w:rPr>
        <w:t>The advantages and disadvantages of the solution are discussed as follows.</w:t>
      </w:r>
    </w:p>
    <w:p w14:paraId="306E9E2A" w14:textId="454695B6" w:rsidR="00A53100" w:rsidRPr="00A53100" w:rsidRDefault="00A53100" w:rsidP="00987220">
      <w:pPr>
        <w:pStyle w:val="a0"/>
        <w:rPr>
          <w:rFonts w:eastAsiaTheme="minorEastAsia"/>
          <w:b/>
          <w:lang w:eastAsia="zh-CN"/>
        </w:rPr>
      </w:pPr>
      <w:r w:rsidRPr="00A53100">
        <w:rPr>
          <w:rFonts w:eastAsiaTheme="minorEastAsia"/>
          <w:b/>
          <w:lang w:eastAsia="zh-CN"/>
        </w:rPr>
        <w:t>Advantages:</w:t>
      </w:r>
      <w:r w:rsidR="001D0355">
        <w:rPr>
          <w:rFonts w:eastAsiaTheme="minorEastAsia"/>
          <w:lang w:eastAsia="zh-CN"/>
        </w:rPr>
        <w:t xml:space="preserve"> </w:t>
      </w:r>
    </w:p>
    <w:p w14:paraId="5BA713E4" w14:textId="7F8EB01D" w:rsidR="00A53100" w:rsidRDefault="00A53100" w:rsidP="00AB52C9">
      <w:pPr>
        <w:pStyle w:val="a0"/>
        <w:numPr>
          <w:ilvl w:val="0"/>
          <w:numId w:val="8"/>
        </w:numPr>
        <w:rPr>
          <w:rFonts w:eastAsiaTheme="minorEastAsia"/>
          <w:lang w:eastAsia="zh-CN"/>
        </w:rPr>
      </w:pPr>
      <w:r>
        <w:rPr>
          <w:rFonts w:eastAsiaTheme="minorEastAsia"/>
          <w:lang w:eastAsia="zh-CN"/>
        </w:rPr>
        <w:t>T</w:t>
      </w:r>
      <w:r w:rsidR="001D0355">
        <w:rPr>
          <w:rFonts w:eastAsiaTheme="minorEastAsia"/>
          <w:lang w:eastAsia="zh-CN"/>
        </w:rPr>
        <w:t>he related BFR operations for one serving cell is decoupled with the operation of other serving cells</w:t>
      </w:r>
      <w:r w:rsidR="00BD0B45">
        <w:rPr>
          <w:rFonts w:eastAsiaTheme="minorEastAsia"/>
          <w:lang w:eastAsia="zh-CN"/>
        </w:rPr>
        <w:t>. This</w:t>
      </w:r>
      <w:r w:rsidR="001D0355">
        <w:rPr>
          <w:rFonts w:eastAsiaTheme="minorEastAsia"/>
          <w:lang w:eastAsia="zh-CN"/>
        </w:rPr>
        <w:t xml:space="preserve"> </w:t>
      </w:r>
      <w:r w:rsidR="002C3560">
        <w:rPr>
          <w:rFonts w:eastAsiaTheme="minorEastAsia"/>
          <w:lang w:eastAsia="zh-CN"/>
        </w:rPr>
        <w:t>simplifies</w:t>
      </w:r>
      <w:r w:rsidR="001D0355">
        <w:rPr>
          <w:rFonts w:eastAsiaTheme="minorEastAsia"/>
          <w:lang w:eastAsia="zh-CN"/>
        </w:rPr>
        <w:t xml:space="preserve"> the corresponding gNB</w:t>
      </w:r>
      <w:r w:rsidR="002C3560">
        <w:rPr>
          <w:rFonts w:eastAsiaTheme="minorEastAsia"/>
          <w:lang w:eastAsia="zh-CN"/>
        </w:rPr>
        <w:t xml:space="preserve"> and </w:t>
      </w:r>
      <w:r w:rsidR="001D0355">
        <w:rPr>
          <w:rFonts w:eastAsiaTheme="minorEastAsia"/>
          <w:lang w:eastAsia="zh-CN"/>
        </w:rPr>
        <w:t xml:space="preserve">UE behavior; </w:t>
      </w:r>
    </w:p>
    <w:p w14:paraId="793A8CDF" w14:textId="4589A29A" w:rsidR="000544BC" w:rsidRPr="007D72E3" w:rsidRDefault="00A53100" w:rsidP="00AB52C9">
      <w:pPr>
        <w:pStyle w:val="a0"/>
        <w:numPr>
          <w:ilvl w:val="0"/>
          <w:numId w:val="8"/>
        </w:numPr>
        <w:rPr>
          <w:rFonts w:eastAsiaTheme="minorEastAsia"/>
          <w:lang w:eastAsia="zh-CN"/>
        </w:rPr>
      </w:pPr>
      <w:r w:rsidRPr="007D72E3">
        <w:rPr>
          <w:rFonts w:eastAsiaTheme="minorEastAsia"/>
          <w:lang w:eastAsia="zh-CN"/>
        </w:rPr>
        <w:t>T</w:t>
      </w:r>
      <w:r w:rsidR="001D0355" w:rsidRPr="007D72E3">
        <w:rPr>
          <w:rFonts w:eastAsiaTheme="minorEastAsia"/>
          <w:lang w:eastAsia="zh-CN"/>
        </w:rPr>
        <w:t xml:space="preserve">his solution is consistent with </w:t>
      </w:r>
      <w:r w:rsidR="006E749F" w:rsidRPr="007D72E3">
        <w:rPr>
          <w:rFonts w:eastAsiaTheme="minorEastAsia"/>
          <w:lang w:eastAsia="zh-CN"/>
        </w:rPr>
        <w:t>RAN1</w:t>
      </w:r>
      <w:r w:rsidR="001D0355" w:rsidRPr="007D72E3">
        <w:rPr>
          <w:rFonts w:eastAsiaTheme="minorEastAsia"/>
          <w:lang w:eastAsia="zh-CN"/>
        </w:rPr>
        <w:t xml:space="preserve"> UE behavior specified in Rel-15</w:t>
      </w:r>
      <w:r w:rsidR="007D72E3">
        <w:rPr>
          <w:rFonts w:eastAsiaTheme="minorEastAsia"/>
          <w:lang w:eastAsia="zh-CN"/>
        </w:rPr>
        <w:t>. This</w:t>
      </w:r>
      <w:r w:rsidR="001D0355" w:rsidRPr="007D72E3">
        <w:rPr>
          <w:rFonts w:eastAsiaTheme="minorEastAsia"/>
          <w:lang w:eastAsia="zh-CN"/>
        </w:rPr>
        <w:t xml:space="preserve"> means less</w:t>
      </w:r>
      <w:r w:rsidR="00B810A8" w:rsidRPr="007D72E3">
        <w:rPr>
          <w:rFonts w:eastAsiaTheme="minorEastAsia"/>
          <w:lang w:eastAsia="zh-CN"/>
        </w:rPr>
        <w:t xml:space="preserve"> RAN1</w:t>
      </w:r>
      <w:r w:rsidR="001D0355" w:rsidRPr="007D72E3">
        <w:rPr>
          <w:rFonts w:eastAsiaTheme="minorEastAsia"/>
          <w:lang w:eastAsia="zh-CN"/>
        </w:rPr>
        <w:t xml:space="preserve"> standardization effort is required.</w:t>
      </w:r>
    </w:p>
    <w:p w14:paraId="3A10A28F" w14:textId="0766AF6D" w:rsidR="00A53100" w:rsidRPr="00A53100" w:rsidRDefault="00A53100" w:rsidP="00987220">
      <w:pPr>
        <w:pStyle w:val="a0"/>
        <w:rPr>
          <w:rFonts w:eastAsiaTheme="minorEastAsia"/>
          <w:b/>
          <w:lang w:eastAsia="zh-CN"/>
        </w:rPr>
      </w:pPr>
      <w:r w:rsidRPr="00A53100">
        <w:rPr>
          <w:rFonts w:eastAsiaTheme="minorEastAsia"/>
          <w:b/>
          <w:lang w:eastAsia="zh-CN"/>
        </w:rPr>
        <w:t>Disadvantage:</w:t>
      </w:r>
      <w:r w:rsidR="001D0355" w:rsidRPr="00A53100">
        <w:rPr>
          <w:rFonts w:eastAsiaTheme="minorEastAsia"/>
          <w:b/>
          <w:lang w:eastAsia="zh-CN"/>
        </w:rPr>
        <w:t xml:space="preserve"> </w:t>
      </w:r>
    </w:p>
    <w:p w14:paraId="4967B8D7" w14:textId="25D80896" w:rsidR="00A53100" w:rsidRDefault="00A53100" w:rsidP="00AB52C9">
      <w:pPr>
        <w:pStyle w:val="a0"/>
        <w:numPr>
          <w:ilvl w:val="0"/>
          <w:numId w:val="9"/>
        </w:numPr>
        <w:rPr>
          <w:rFonts w:eastAsiaTheme="minorEastAsia"/>
          <w:lang w:eastAsia="zh-CN"/>
        </w:rPr>
      </w:pPr>
      <w:r>
        <w:rPr>
          <w:rFonts w:eastAsiaTheme="minorEastAsia"/>
          <w:lang w:eastAsia="zh-CN"/>
        </w:rPr>
        <w:t>T</w:t>
      </w:r>
      <w:r w:rsidR="00DA1928">
        <w:rPr>
          <w:rFonts w:eastAsiaTheme="minorEastAsia"/>
          <w:lang w:eastAsia="zh-CN"/>
        </w:rPr>
        <w:t xml:space="preserve">his solution requires </w:t>
      </w:r>
      <w:r w:rsidR="002C3560">
        <w:rPr>
          <w:rFonts w:eastAsiaTheme="minorEastAsia"/>
          <w:lang w:eastAsia="zh-CN"/>
        </w:rPr>
        <w:t>the configuration of</w:t>
      </w:r>
      <w:r w:rsidR="00126FA6">
        <w:rPr>
          <w:rFonts w:eastAsiaTheme="minorEastAsia"/>
          <w:lang w:eastAsia="zh-CN"/>
        </w:rPr>
        <w:t xml:space="preserve"> multiple </w:t>
      </w:r>
      <w:r w:rsidR="00DA1928">
        <w:rPr>
          <w:rFonts w:eastAsiaTheme="minorEastAsia"/>
          <w:lang w:eastAsia="zh-CN"/>
        </w:rPr>
        <w:t>BFR search space set</w:t>
      </w:r>
      <w:r w:rsidR="00126FA6">
        <w:rPr>
          <w:rFonts w:eastAsiaTheme="minorEastAsia"/>
          <w:lang w:eastAsia="zh-CN"/>
        </w:rPr>
        <w:t>s for different serving cells</w:t>
      </w:r>
      <w:r w:rsidR="002C3560">
        <w:rPr>
          <w:rFonts w:eastAsiaTheme="minorEastAsia"/>
          <w:lang w:eastAsia="zh-CN"/>
        </w:rPr>
        <w:t>.</w:t>
      </w:r>
      <w:r w:rsidR="00DA1928">
        <w:rPr>
          <w:rFonts w:eastAsiaTheme="minorEastAsia"/>
          <w:lang w:eastAsia="zh-CN"/>
        </w:rPr>
        <w:t xml:space="preserve"> </w:t>
      </w:r>
      <w:r w:rsidR="002C3560">
        <w:rPr>
          <w:rFonts w:eastAsiaTheme="minorEastAsia"/>
          <w:lang w:eastAsia="zh-CN"/>
        </w:rPr>
        <w:t>This</w:t>
      </w:r>
      <w:r w:rsidR="00DA1928">
        <w:rPr>
          <w:rFonts w:eastAsiaTheme="minorEastAsia"/>
          <w:lang w:eastAsia="zh-CN"/>
        </w:rPr>
        <w:t xml:space="preserve"> </w:t>
      </w:r>
      <w:r w:rsidR="007D72E3">
        <w:rPr>
          <w:rFonts w:eastAsiaTheme="minorEastAsia"/>
          <w:lang w:eastAsia="zh-CN"/>
        </w:rPr>
        <w:t>solution requires more</w:t>
      </w:r>
      <w:r w:rsidR="00DA1928">
        <w:rPr>
          <w:rFonts w:eastAsiaTheme="minorEastAsia"/>
          <w:lang w:eastAsia="zh-CN"/>
        </w:rPr>
        <w:t xml:space="preserve"> resource</w:t>
      </w:r>
      <w:r w:rsidR="007D72E3">
        <w:rPr>
          <w:rFonts w:eastAsiaTheme="minorEastAsia"/>
          <w:lang w:eastAsia="zh-CN"/>
        </w:rPr>
        <w:t>s</w:t>
      </w:r>
      <w:r w:rsidR="00126FA6">
        <w:rPr>
          <w:rFonts w:eastAsiaTheme="minorEastAsia"/>
          <w:lang w:eastAsia="zh-CN"/>
        </w:rPr>
        <w:t xml:space="preserve"> used</w:t>
      </w:r>
      <w:r w:rsidR="00DA1928">
        <w:rPr>
          <w:rFonts w:eastAsiaTheme="minorEastAsia"/>
          <w:lang w:eastAsia="zh-CN"/>
        </w:rPr>
        <w:t xml:space="preserve"> for PDCCH monitoring</w:t>
      </w:r>
      <w:r w:rsidR="00AA1FED">
        <w:rPr>
          <w:rFonts w:eastAsiaTheme="minorEastAsia"/>
          <w:lang w:eastAsia="zh-CN"/>
        </w:rPr>
        <w:t>;</w:t>
      </w:r>
    </w:p>
    <w:p w14:paraId="128A059A" w14:textId="246F1A90" w:rsidR="001D0355" w:rsidRDefault="00A53100" w:rsidP="00AB52C9">
      <w:pPr>
        <w:pStyle w:val="a0"/>
        <w:numPr>
          <w:ilvl w:val="0"/>
          <w:numId w:val="9"/>
        </w:numPr>
        <w:rPr>
          <w:rFonts w:eastAsiaTheme="minorEastAsia"/>
          <w:lang w:eastAsia="zh-CN"/>
        </w:rPr>
      </w:pPr>
      <w:r>
        <w:rPr>
          <w:rFonts w:eastAsiaTheme="minorEastAsia"/>
          <w:lang w:eastAsia="zh-CN"/>
        </w:rPr>
        <w:t>This</w:t>
      </w:r>
      <w:r w:rsidR="00AA1FED">
        <w:rPr>
          <w:rFonts w:eastAsiaTheme="minorEastAsia"/>
          <w:lang w:eastAsia="zh-CN"/>
        </w:rPr>
        <w:t xml:space="preserve"> solution is not aligned with the design principle of random access procedure. In Rel-15, BFR is regarded as a type of random access procedure, which has been reflected in TS 38.321 [3]. The general design principle for random access procedure in SCell is to transmit a PRACH preamble on SCell and monitor the corresponding RAR on PCell. Hence, </w:t>
      </w:r>
      <w:r w:rsidR="00B810A8">
        <w:rPr>
          <w:rFonts w:eastAsiaTheme="minorEastAsia"/>
          <w:lang w:eastAsia="zh-CN"/>
        </w:rPr>
        <w:t xml:space="preserve">if </w:t>
      </w:r>
      <w:r w:rsidR="00AA1FED">
        <w:rPr>
          <w:rFonts w:eastAsiaTheme="minorEastAsia"/>
          <w:lang w:eastAsia="zh-CN"/>
        </w:rPr>
        <w:t xml:space="preserve">solution A </w:t>
      </w:r>
      <w:r w:rsidR="00B810A8">
        <w:rPr>
          <w:rFonts w:eastAsiaTheme="minorEastAsia"/>
          <w:lang w:eastAsia="zh-CN"/>
        </w:rPr>
        <w:t>is adopted, the</w:t>
      </w:r>
      <w:r w:rsidR="00094A76">
        <w:rPr>
          <w:rFonts w:eastAsiaTheme="minorEastAsia"/>
          <w:lang w:eastAsia="zh-CN"/>
        </w:rPr>
        <w:t>re will be impacts on RAN2 specifications</w:t>
      </w:r>
      <w:r w:rsidR="00B810A8">
        <w:rPr>
          <w:rFonts w:eastAsiaTheme="minorEastAsia"/>
          <w:lang w:eastAsia="zh-CN"/>
        </w:rPr>
        <w:t>.</w:t>
      </w:r>
    </w:p>
    <w:p w14:paraId="39D78AD9" w14:textId="761C4FC0" w:rsidR="000D3820" w:rsidRDefault="000D3820" w:rsidP="000D3820">
      <w:pPr>
        <w:pStyle w:val="2"/>
      </w:pPr>
      <w:r>
        <w:t>Solution B</w:t>
      </w:r>
    </w:p>
    <w:p w14:paraId="3DBFC0E9" w14:textId="00587C52" w:rsidR="00212B12" w:rsidRDefault="00212B12" w:rsidP="00212B12">
      <w:pPr>
        <w:pStyle w:val="a0"/>
        <w:jc w:val="center"/>
        <w:rPr>
          <w:rFonts w:eastAsiaTheme="minorEastAsia"/>
          <w:lang w:eastAsia="zh-CN"/>
        </w:rPr>
      </w:pPr>
      <w:r w:rsidRPr="00212B12">
        <w:rPr>
          <w:rFonts w:hint="eastAsia"/>
          <w:noProof/>
          <w:lang w:eastAsia="zh-CN"/>
        </w:rPr>
        <w:drawing>
          <wp:inline distT="0" distB="0" distL="0" distR="0" wp14:anchorId="5DA608D0" wp14:editId="26A6A142">
            <wp:extent cx="4622400" cy="1317600"/>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22400" cy="1317600"/>
                    </a:xfrm>
                    <a:prstGeom prst="rect">
                      <a:avLst/>
                    </a:prstGeom>
                    <a:noFill/>
                    <a:ln>
                      <a:noFill/>
                    </a:ln>
                  </pic:spPr>
                </pic:pic>
              </a:graphicData>
            </a:graphic>
          </wp:inline>
        </w:drawing>
      </w:r>
    </w:p>
    <w:p w14:paraId="0D2E9624" w14:textId="25DA8422" w:rsidR="00476460" w:rsidRDefault="00476460" w:rsidP="00212B12">
      <w:pPr>
        <w:pStyle w:val="a0"/>
        <w:jc w:val="center"/>
        <w:rPr>
          <w:rFonts w:eastAsiaTheme="minorEastAsia"/>
          <w:lang w:eastAsia="zh-CN"/>
        </w:rPr>
      </w:pPr>
      <w:r>
        <w:rPr>
          <w:rFonts w:eastAsiaTheme="minorEastAsia" w:hint="eastAsia"/>
          <w:lang w:eastAsia="zh-CN"/>
        </w:rPr>
        <w:t xml:space="preserve">Figure </w:t>
      </w:r>
      <w:r>
        <w:rPr>
          <w:rFonts w:eastAsiaTheme="minorEastAsia"/>
          <w:lang w:eastAsia="zh-CN"/>
        </w:rPr>
        <w:t xml:space="preserve">3 Candidate solution B for BFR on SCell given by RAN2 in </w:t>
      </w:r>
      <w:r>
        <w:rPr>
          <w:rFonts w:eastAsiaTheme="minorEastAsia" w:hint="eastAsia"/>
          <w:lang w:eastAsia="zh-CN"/>
        </w:rPr>
        <w:t>R</w:t>
      </w:r>
      <w:r>
        <w:rPr>
          <w:rFonts w:eastAsiaTheme="minorEastAsia"/>
          <w:lang w:eastAsia="zh-CN"/>
        </w:rPr>
        <w:t>2</w:t>
      </w:r>
      <w:r>
        <w:rPr>
          <w:rFonts w:eastAsiaTheme="minorEastAsia" w:hint="eastAsia"/>
          <w:lang w:eastAsia="zh-CN"/>
        </w:rPr>
        <w:t>-180</w:t>
      </w:r>
      <w:r>
        <w:rPr>
          <w:rFonts w:eastAsiaTheme="minorEastAsia"/>
          <w:lang w:eastAsia="zh-CN"/>
        </w:rPr>
        <w:t>3981</w:t>
      </w:r>
    </w:p>
    <w:p w14:paraId="4F429AD3" w14:textId="77777777" w:rsidR="00476460" w:rsidRPr="00212B12" w:rsidRDefault="00476460" w:rsidP="00212B12">
      <w:pPr>
        <w:pStyle w:val="a0"/>
        <w:jc w:val="center"/>
        <w:rPr>
          <w:rFonts w:eastAsiaTheme="minorEastAsia"/>
          <w:lang w:eastAsia="zh-CN"/>
        </w:rPr>
      </w:pPr>
    </w:p>
    <w:p w14:paraId="1BA5B1F3" w14:textId="00A86A9D" w:rsidR="00B810A8" w:rsidRDefault="00B810A8" w:rsidP="00B810A8">
      <w:pPr>
        <w:pStyle w:val="a0"/>
        <w:rPr>
          <w:rFonts w:eastAsiaTheme="minorEastAsia"/>
          <w:lang w:eastAsia="zh-CN"/>
        </w:rPr>
      </w:pPr>
      <w:r>
        <w:rPr>
          <w:rFonts w:eastAsiaTheme="minorEastAsia"/>
          <w:lang w:eastAsia="zh-CN"/>
        </w:rPr>
        <w:t xml:space="preserve">In terms of solution </w:t>
      </w:r>
      <w:r w:rsidR="009B5C2C">
        <w:rPr>
          <w:rFonts w:eastAsiaTheme="minorEastAsia"/>
          <w:lang w:eastAsia="zh-CN"/>
        </w:rPr>
        <w:t>B</w:t>
      </w:r>
      <w:r>
        <w:rPr>
          <w:rFonts w:eastAsiaTheme="minorEastAsia"/>
          <w:lang w:eastAsia="zh-CN"/>
        </w:rPr>
        <w:t xml:space="preserve">, </w:t>
      </w:r>
      <w:r w:rsidR="009B5C2C">
        <w:rPr>
          <w:rFonts w:eastAsiaTheme="minorEastAsia"/>
          <w:lang w:eastAsia="zh-CN"/>
        </w:rPr>
        <w:t>the BFR request</w:t>
      </w:r>
      <w:r>
        <w:rPr>
          <w:rFonts w:eastAsiaTheme="minorEastAsia"/>
          <w:lang w:eastAsia="zh-CN"/>
        </w:rPr>
        <w:t xml:space="preserve"> of a SCell BFR procedure are </w:t>
      </w:r>
      <w:r w:rsidR="009B5C2C">
        <w:rPr>
          <w:rFonts w:eastAsiaTheme="minorEastAsia"/>
          <w:lang w:eastAsia="zh-CN"/>
        </w:rPr>
        <w:t>transmitted</w:t>
      </w:r>
      <w:r>
        <w:rPr>
          <w:rFonts w:eastAsiaTheme="minorEastAsia"/>
          <w:lang w:eastAsia="zh-CN"/>
        </w:rPr>
        <w:t xml:space="preserve"> on SCell</w:t>
      </w:r>
      <w:r w:rsidR="009B5C2C">
        <w:rPr>
          <w:rFonts w:eastAsiaTheme="minorEastAsia"/>
          <w:lang w:eastAsia="zh-CN"/>
        </w:rPr>
        <w:t xml:space="preserve"> and the corresponding </w:t>
      </w:r>
      <w:r w:rsidR="00095F11">
        <w:rPr>
          <w:rFonts w:eastAsiaTheme="minorEastAsia"/>
          <w:lang w:eastAsia="zh-CN"/>
        </w:rPr>
        <w:t xml:space="preserve">gNB </w:t>
      </w:r>
      <w:r w:rsidR="009B5C2C">
        <w:rPr>
          <w:rFonts w:eastAsiaTheme="minorEastAsia"/>
          <w:lang w:eastAsia="zh-CN"/>
        </w:rPr>
        <w:t xml:space="preserve">response are </w:t>
      </w:r>
      <w:r w:rsidR="00095F11">
        <w:rPr>
          <w:rFonts w:eastAsiaTheme="minorEastAsia"/>
          <w:lang w:eastAsia="zh-CN"/>
        </w:rPr>
        <w:t>received on PCell</w:t>
      </w:r>
      <w:r>
        <w:rPr>
          <w:rFonts w:eastAsiaTheme="minorEastAsia"/>
          <w:lang w:eastAsia="zh-CN"/>
        </w:rPr>
        <w:t xml:space="preserve">. UE is configured with </w:t>
      </w:r>
      <w:r w:rsidR="00095F11">
        <w:rPr>
          <w:rFonts w:eastAsiaTheme="minorEastAsia"/>
          <w:lang w:eastAsia="zh-CN"/>
        </w:rPr>
        <w:t xml:space="preserve">one </w:t>
      </w:r>
      <w:r w:rsidR="00DA1928">
        <w:rPr>
          <w:rFonts w:eastAsiaTheme="minorEastAsia"/>
          <w:lang w:eastAsia="zh-CN"/>
        </w:rPr>
        <w:t xml:space="preserve">BFR </w:t>
      </w:r>
      <w:r w:rsidR="00095F11">
        <w:rPr>
          <w:rFonts w:eastAsiaTheme="minorEastAsia"/>
          <w:lang w:eastAsia="zh-CN"/>
        </w:rPr>
        <w:t>search space set</w:t>
      </w:r>
      <w:r w:rsidR="00DA1928">
        <w:rPr>
          <w:rFonts w:eastAsiaTheme="minorEastAsia"/>
          <w:lang w:eastAsia="zh-CN"/>
        </w:rPr>
        <w:t xml:space="preserve"> on</w:t>
      </w:r>
      <w:r w:rsidR="00095F11">
        <w:rPr>
          <w:rFonts w:eastAsiaTheme="minorEastAsia"/>
          <w:lang w:eastAsia="zh-CN"/>
        </w:rPr>
        <w:t xml:space="preserve"> PC</w:t>
      </w:r>
      <w:r>
        <w:rPr>
          <w:rFonts w:eastAsiaTheme="minorEastAsia"/>
          <w:lang w:eastAsia="zh-CN"/>
        </w:rPr>
        <w:t xml:space="preserve">ell. </w:t>
      </w:r>
      <w:r w:rsidR="00A53100">
        <w:rPr>
          <w:rFonts w:eastAsiaTheme="minorEastAsia"/>
          <w:lang w:eastAsia="zh-CN"/>
        </w:rPr>
        <w:t>The advantages and disadvantages of the solution are discussed as follows.</w:t>
      </w:r>
    </w:p>
    <w:p w14:paraId="13818644" w14:textId="77777777" w:rsidR="00A53100" w:rsidRPr="00A53100" w:rsidRDefault="00A53100" w:rsidP="00A53100">
      <w:pPr>
        <w:pStyle w:val="a0"/>
        <w:rPr>
          <w:rFonts w:eastAsiaTheme="minorEastAsia"/>
          <w:b/>
          <w:lang w:eastAsia="zh-CN"/>
        </w:rPr>
      </w:pPr>
      <w:r w:rsidRPr="00A53100">
        <w:rPr>
          <w:rFonts w:eastAsiaTheme="minorEastAsia"/>
          <w:b/>
          <w:lang w:eastAsia="zh-CN"/>
        </w:rPr>
        <w:t xml:space="preserve">Advantages: </w:t>
      </w:r>
    </w:p>
    <w:p w14:paraId="1253D71B" w14:textId="533D080B" w:rsidR="00A53100" w:rsidRDefault="00A53100" w:rsidP="00AB52C9">
      <w:pPr>
        <w:pStyle w:val="a0"/>
        <w:numPr>
          <w:ilvl w:val="0"/>
          <w:numId w:val="11"/>
        </w:numPr>
        <w:rPr>
          <w:rFonts w:eastAsiaTheme="minorEastAsia"/>
          <w:lang w:eastAsia="zh-CN"/>
        </w:rPr>
      </w:pPr>
      <w:r>
        <w:rPr>
          <w:rFonts w:eastAsiaTheme="minorEastAsia"/>
          <w:lang w:eastAsia="zh-CN"/>
        </w:rPr>
        <w:t>As</w:t>
      </w:r>
      <w:r w:rsidR="00DA1928">
        <w:rPr>
          <w:rFonts w:eastAsiaTheme="minorEastAsia"/>
          <w:lang w:eastAsia="zh-CN"/>
        </w:rPr>
        <w:t xml:space="preserve"> mentioned in the previous section, this solution is aligned with the design principle of random access procedure. If this solution is adopted, the framework of random access procedure can be reused, especiall</w:t>
      </w:r>
      <w:r w:rsidR="007D72E3">
        <w:rPr>
          <w:rFonts w:eastAsiaTheme="minorEastAsia"/>
          <w:lang w:eastAsia="zh-CN"/>
        </w:rPr>
        <w:t>y from the perspective of RAN2.</w:t>
      </w:r>
    </w:p>
    <w:p w14:paraId="4C79DCF1" w14:textId="1C6E8B27" w:rsidR="00DA1928" w:rsidRDefault="00A53100" w:rsidP="00AB52C9">
      <w:pPr>
        <w:pStyle w:val="a0"/>
        <w:numPr>
          <w:ilvl w:val="0"/>
          <w:numId w:val="11"/>
        </w:numPr>
        <w:rPr>
          <w:rFonts w:eastAsiaTheme="minorEastAsia"/>
          <w:lang w:eastAsia="zh-CN"/>
        </w:rPr>
      </w:pPr>
      <w:r>
        <w:rPr>
          <w:rFonts w:eastAsiaTheme="minorEastAsia"/>
          <w:lang w:eastAsia="zh-CN"/>
        </w:rPr>
        <w:t>This</w:t>
      </w:r>
      <w:r w:rsidR="00DA1928">
        <w:rPr>
          <w:rFonts w:eastAsiaTheme="minorEastAsia"/>
          <w:lang w:eastAsia="zh-CN"/>
        </w:rPr>
        <w:t xml:space="preserve"> solution only requires one BFR search space set on PCell</w:t>
      </w:r>
      <w:r w:rsidR="007D72E3">
        <w:rPr>
          <w:rFonts w:eastAsiaTheme="minorEastAsia"/>
          <w:lang w:eastAsia="zh-CN"/>
        </w:rPr>
        <w:t>. This</w:t>
      </w:r>
      <w:r w:rsidR="00DA1928">
        <w:rPr>
          <w:rFonts w:eastAsiaTheme="minorEastAsia"/>
          <w:lang w:eastAsia="zh-CN"/>
        </w:rPr>
        <w:t xml:space="preserve"> can save the resource for PDCCH monitoring.</w:t>
      </w:r>
    </w:p>
    <w:p w14:paraId="1F3E3262" w14:textId="0C7AD5B3" w:rsidR="00A53100" w:rsidRPr="00A53100" w:rsidRDefault="00A53100" w:rsidP="00A53100">
      <w:pPr>
        <w:pStyle w:val="a0"/>
        <w:rPr>
          <w:rFonts w:eastAsiaTheme="minorEastAsia"/>
          <w:b/>
          <w:lang w:eastAsia="zh-CN"/>
        </w:rPr>
      </w:pPr>
      <w:r>
        <w:rPr>
          <w:rFonts w:eastAsiaTheme="minorEastAsia"/>
          <w:b/>
          <w:lang w:eastAsia="zh-CN"/>
        </w:rPr>
        <w:t>Disad</w:t>
      </w:r>
      <w:r w:rsidRPr="00A53100">
        <w:rPr>
          <w:rFonts w:eastAsiaTheme="minorEastAsia"/>
          <w:b/>
          <w:lang w:eastAsia="zh-CN"/>
        </w:rPr>
        <w:t>vantages</w:t>
      </w:r>
      <w:r>
        <w:rPr>
          <w:rFonts w:eastAsiaTheme="minorEastAsia"/>
          <w:b/>
          <w:lang w:eastAsia="zh-CN"/>
        </w:rPr>
        <w:t>:</w:t>
      </w:r>
    </w:p>
    <w:p w14:paraId="483CE9DD" w14:textId="2FE864D1" w:rsidR="00A53100" w:rsidRDefault="00A53100" w:rsidP="00AB52C9">
      <w:pPr>
        <w:pStyle w:val="a0"/>
        <w:numPr>
          <w:ilvl w:val="0"/>
          <w:numId w:val="10"/>
        </w:numPr>
        <w:rPr>
          <w:rFonts w:eastAsiaTheme="minorEastAsia"/>
          <w:lang w:eastAsia="zh-CN"/>
        </w:rPr>
      </w:pPr>
      <w:r>
        <w:rPr>
          <w:rFonts w:eastAsiaTheme="minorEastAsia"/>
          <w:lang w:eastAsia="zh-CN"/>
        </w:rPr>
        <w:lastRenderedPageBreak/>
        <w:t>The</w:t>
      </w:r>
      <w:r w:rsidR="00F21DC1">
        <w:rPr>
          <w:rFonts w:eastAsiaTheme="minorEastAsia"/>
          <w:lang w:eastAsia="zh-CN"/>
        </w:rPr>
        <w:t xml:space="preserve"> related BFR operations for SCell is associated with the operations for PCell. This may increase the complexity of the corresponding gNB and UE behavior; </w:t>
      </w:r>
    </w:p>
    <w:p w14:paraId="6075A45E" w14:textId="55C419EF" w:rsidR="00B810A8" w:rsidRPr="00F21DC1" w:rsidRDefault="009526B8" w:rsidP="00AB52C9">
      <w:pPr>
        <w:pStyle w:val="a0"/>
        <w:numPr>
          <w:ilvl w:val="0"/>
          <w:numId w:val="10"/>
        </w:numPr>
        <w:rPr>
          <w:rFonts w:eastAsiaTheme="minorEastAsia"/>
          <w:lang w:eastAsia="zh-CN"/>
        </w:rPr>
      </w:pPr>
      <w:r>
        <w:rPr>
          <w:rFonts w:eastAsiaTheme="minorEastAsia"/>
          <w:lang w:eastAsia="zh-CN"/>
        </w:rPr>
        <w:t>If</w:t>
      </w:r>
      <w:r w:rsidR="00F90270">
        <w:rPr>
          <w:rFonts w:eastAsiaTheme="minorEastAsia"/>
          <w:lang w:eastAsia="zh-CN"/>
        </w:rPr>
        <w:t xml:space="preserve"> this solution is</w:t>
      </w:r>
      <w:r>
        <w:rPr>
          <w:rFonts w:eastAsiaTheme="minorEastAsia"/>
          <w:lang w:eastAsia="zh-CN"/>
        </w:rPr>
        <w:t xml:space="preserve"> adopted, current</w:t>
      </w:r>
      <w:r w:rsidR="00F90270" w:rsidRPr="00F90270">
        <w:rPr>
          <w:rFonts w:eastAsiaTheme="minorEastAsia"/>
          <w:lang w:eastAsia="zh-CN"/>
        </w:rPr>
        <w:t xml:space="preserve"> </w:t>
      </w:r>
      <w:r w:rsidR="00F90270">
        <w:rPr>
          <w:rFonts w:eastAsiaTheme="minorEastAsia"/>
          <w:lang w:eastAsia="zh-CN"/>
        </w:rPr>
        <w:t xml:space="preserve">RAN1 UE behavior </w:t>
      </w:r>
      <w:r>
        <w:rPr>
          <w:rFonts w:eastAsiaTheme="minorEastAsia"/>
          <w:lang w:eastAsia="zh-CN"/>
        </w:rPr>
        <w:t>described</w:t>
      </w:r>
      <w:r w:rsidR="00F90270">
        <w:rPr>
          <w:rFonts w:eastAsiaTheme="minorEastAsia"/>
          <w:lang w:eastAsia="zh-CN"/>
        </w:rPr>
        <w:t xml:space="preserve"> in Rel-15</w:t>
      </w:r>
      <w:r>
        <w:rPr>
          <w:rFonts w:eastAsiaTheme="minorEastAsia"/>
          <w:lang w:eastAsia="zh-CN"/>
        </w:rPr>
        <w:t xml:space="preserve"> cannot be directly applied to SCell BFR. This means that </w:t>
      </w:r>
      <w:r w:rsidR="00F90270">
        <w:rPr>
          <w:rFonts w:eastAsiaTheme="minorEastAsia"/>
          <w:lang w:eastAsia="zh-CN"/>
        </w:rPr>
        <w:t>more standardization effort</w:t>
      </w:r>
      <w:r>
        <w:rPr>
          <w:rFonts w:eastAsiaTheme="minorEastAsia"/>
          <w:lang w:eastAsia="zh-CN"/>
        </w:rPr>
        <w:t xml:space="preserve"> is required</w:t>
      </w:r>
      <w:r w:rsidR="00F90270">
        <w:rPr>
          <w:rFonts w:eastAsiaTheme="minorEastAsia"/>
          <w:lang w:eastAsia="zh-CN"/>
        </w:rPr>
        <w:t>.</w:t>
      </w:r>
    </w:p>
    <w:p w14:paraId="1CF68864" w14:textId="3DB93687" w:rsidR="000D3820" w:rsidRDefault="000D3820" w:rsidP="000D3820">
      <w:pPr>
        <w:pStyle w:val="2"/>
      </w:pPr>
      <w:r>
        <w:t>Solution C</w:t>
      </w:r>
    </w:p>
    <w:p w14:paraId="1A1E9A4F" w14:textId="6FDF81CD" w:rsidR="00212B12" w:rsidRDefault="00212B12" w:rsidP="00212B12">
      <w:pPr>
        <w:pStyle w:val="a0"/>
        <w:jc w:val="center"/>
        <w:rPr>
          <w:rFonts w:eastAsiaTheme="minorEastAsia"/>
          <w:lang w:eastAsia="zh-CN"/>
        </w:rPr>
      </w:pPr>
      <w:r w:rsidRPr="00212B12">
        <w:rPr>
          <w:rFonts w:hint="eastAsia"/>
          <w:noProof/>
          <w:lang w:eastAsia="zh-CN"/>
        </w:rPr>
        <w:drawing>
          <wp:inline distT="0" distB="0" distL="0" distR="0" wp14:anchorId="1B609F8E" wp14:editId="65130B55">
            <wp:extent cx="4618355" cy="12788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18355" cy="1278890"/>
                    </a:xfrm>
                    <a:prstGeom prst="rect">
                      <a:avLst/>
                    </a:prstGeom>
                    <a:noFill/>
                    <a:ln>
                      <a:noFill/>
                    </a:ln>
                  </pic:spPr>
                </pic:pic>
              </a:graphicData>
            </a:graphic>
          </wp:inline>
        </w:drawing>
      </w:r>
    </w:p>
    <w:p w14:paraId="4B0BE4EB" w14:textId="072192D4" w:rsidR="00476460" w:rsidRDefault="00476460" w:rsidP="00212B12">
      <w:pPr>
        <w:pStyle w:val="a0"/>
        <w:jc w:val="center"/>
        <w:rPr>
          <w:rFonts w:eastAsiaTheme="minorEastAsia"/>
          <w:lang w:eastAsia="zh-CN"/>
        </w:rPr>
      </w:pPr>
      <w:r>
        <w:rPr>
          <w:rFonts w:eastAsiaTheme="minorEastAsia" w:hint="eastAsia"/>
          <w:lang w:eastAsia="zh-CN"/>
        </w:rPr>
        <w:t>Figure 4</w:t>
      </w:r>
      <w:r>
        <w:rPr>
          <w:rFonts w:eastAsiaTheme="minorEastAsia"/>
          <w:lang w:eastAsia="zh-CN"/>
        </w:rPr>
        <w:t xml:space="preserve"> Candidate solution C for BFR on SCell given by RAN2 in </w:t>
      </w:r>
      <w:r>
        <w:rPr>
          <w:rFonts w:eastAsiaTheme="minorEastAsia" w:hint="eastAsia"/>
          <w:lang w:eastAsia="zh-CN"/>
        </w:rPr>
        <w:t>R</w:t>
      </w:r>
      <w:r>
        <w:rPr>
          <w:rFonts w:eastAsiaTheme="minorEastAsia"/>
          <w:lang w:eastAsia="zh-CN"/>
        </w:rPr>
        <w:t>2</w:t>
      </w:r>
      <w:r>
        <w:rPr>
          <w:rFonts w:eastAsiaTheme="minorEastAsia" w:hint="eastAsia"/>
          <w:lang w:eastAsia="zh-CN"/>
        </w:rPr>
        <w:t>-180</w:t>
      </w:r>
      <w:r>
        <w:rPr>
          <w:rFonts w:eastAsiaTheme="minorEastAsia"/>
          <w:lang w:eastAsia="zh-CN"/>
        </w:rPr>
        <w:t>3981</w:t>
      </w:r>
    </w:p>
    <w:p w14:paraId="2259F0AD" w14:textId="77777777" w:rsidR="00476460" w:rsidRPr="00212B12" w:rsidRDefault="00476460" w:rsidP="00212B12">
      <w:pPr>
        <w:pStyle w:val="a0"/>
        <w:jc w:val="center"/>
        <w:rPr>
          <w:rFonts w:eastAsiaTheme="minorEastAsia"/>
          <w:lang w:eastAsia="zh-CN"/>
        </w:rPr>
      </w:pPr>
    </w:p>
    <w:p w14:paraId="2C100F61" w14:textId="6D299F46" w:rsidR="00F21DC1" w:rsidRDefault="00F21DC1" w:rsidP="00F21DC1">
      <w:pPr>
        <w:pStyle w:val="a0"/>
        <w:rPr>
          <w:rFonts w:eastAsiaTheme="minorEastAsia"/>
          <w:lang w:eastAsia="zh-CN"/>
        </w:rPr>
      </w:pPr>
      <w:r>
        <w:rPr>
          <w:rFonts w:eastAsiaTheme="minorEastAsia"/>
          <w:lang w:eastAsia="zh-CN"/>
        </w:rPr>
        <w:t xml:space="preserve">In terms of solution C, both BFR request and BFR response of a SCell BFR procedure are taken place on PCell. UE is configured with PRACH resources for different serving cells. </w:t>
      </w:r>
      <w:r w:rsidR="00A53100">
        <w:rPr>
          <w:rFonts w:eastAsiaTheme="minorEastAsia"/>
          <w:lang w:eastAsia="zh-CN"/>
        </w:rPr>
        <w:t>The advantages and disadvantages of the solution are discussed as follows.</w:t>
      </w:r>
    </w:p>
    <w:p w14:paraId="6B45E203" w14:textId="5CD9F03A" w:rsidR="00A53100" w:rsidRPr="00A53100" w:rsidRDefault="00A53100" w:rsidP="00F21DC1">
      <w:pPr>
        <w:pStyle w:val="a0"/>
        <w:rPr>
          <w:rFonts w:eastAsiaTheme="minorEastAsia"/>
          <w:b/>
          <w:lang w:eastAsia="zh-CN"/>
        </w:rPr>
      </w:pPr>
      <w:r w:rsidRPr="00A53100">
        <w:rPr>
          <w:rFonts w:eastAsiaTheme="minorEastAsia"/>
          <w:b/>
          <w:lang w:eastAsia="zh-CN"/>
        </w:rPr>
        <w:t>A</w:t>
      </w:r>
      <w:r w:rsidR="00F26DEB" w:rsidRPr="00A53100">
        <w:rPr>
          <w:rFonts w:eastAsiaTheme="minorEastAsia"/>
          <w:b/>
          <w:lang w:eastAsia="zh-CN"/>
        </w:rPr>
        <w:t xml:space="preserve">dvantages: </w:t>
      </w:r>
    </w:p>
    <w:p w14:paraId="5B6F62E4" w14:textId="47572CC8" w:rsidR="00A53100" w:rsidRDefault="00A53100" w:rsidP="00AB52C9">
      <w:pPr>
        <w:pStyle w:val="a0"/>
        <w:numPr>
          <w:ilvl w:val="0"/>
          <w:numId w:val="13"/>
        </w:numPr>
        <w:rPr>
          <w:rFonts w:eastAsiaTheme="minorEastAsia"/>
          <w:lang w:eastAsia="zh-CN"/>
        </w:rPr>
      </w:pPr>
      <w:r>
        <w:rPr>
          <w:rFonts w:eastAsiaTheme="minorEastAsia"/>
          <w:lang w:eastAsia="zh-CN"/>
        </w:rPr>
        <w:t>Reliability</w:t>
      </w:r>
      <w:r w:rsidR="00F26DEB">
        <w:rPr>
          <w:rFonts w:eastAsiaTheme="minorEastAsia"/>
          <w:lang w:eastAsia="zh-CN"/>
        </w:rPr>
        <w:t xml:space="preserve">. Since only one random access procedure is allowed to be initiated at a time, the initiation of SCell BFR may imply that the channel condition of PCell is reasonable. Therefore, the </w:t>
      </w:r>
      <w:r w:rsidR="00A22F1A">
        <w:rPr>
          <w:rFonts w:eastAsiaTheme="minorEastAsia"/>
          <w:lang w:eastAsia="zh-CN"/>
        </w:rPr>
        <w:t xml:space="preserve">reliability of </w:t>
      </w:r>
      <w:r w:rsidR="00F26DEB">
        <w:rPr>
          <w:rFonts w:eastAsiaTheme="minorEastAsia"/>
          <w:lang w:eastAsia="zh-CN"/>
        </w:rPr>
        <w:t xml:space="preserve">BFR request </w:t>
      </w:r>
      <w:r w:rsidR="00A22F1A">
        <w:rPr>
          <w:rFonts w:eastAsiaTheme="minorEastAsia"/>
          <w:lang w:eastAsia="zh-CN"/>
        </w:rPr>
        <w:t xml:space="preserve">transmission and the </w:t>
      </w:r>
      <w:r w:rsidR="00F26DEB">
        <w:rPr>
          <w:rFonts w:eastAsiaTheme="minorEastAsia"/>
          <w:lang w:eastAsia="zh-CN"/>
        </w:rPr>
        <w:t>BFR response</w:t>
      </w:r>
      <w:r w:rsidR="00A22F1A">
        <w:rPr>
          <w:rFonts w:eastAsiaTheme="minorEastAsia"/>
          <w:lang w:eastAsia="zh-CN"/>
        </w:rPr>
        <w:t xml:space="preserve"> reception</w:t>
      </w:r>
      <w:r w:rsidR="00F26DEB">
        <w:rPr>
          <w:rFonts w:eastAsiaTheme="minorEastAsia"/>
          <w:lang w:eastAsia="zh-CN"/>
        </w:rPr>
        <w:t xml:space="preserve"> via PCell can</w:t>
      </w:r>
      <w:r w:rsidR="00A22F1A">
        <w:rPr>
          <w:rFonts w:eastAsiaTheme="minorEastAsia"/>
          <w:lang w:eastAsia="zh-CN"/>
        </w:rPr>
        <w:t xml:space="preserve"> be</w:t>
      </w:r>
      <w:r w:rsidR="00F26DEB">
        <w:rPr>
          <w:rFonts w:eastAsiaTheme="minorEastAsia"/>
          <w:lang w:eastAsia="zh-CN"/>
        </w:rPr>
        <w:t xml:space="preserve"> guarantee</w:t>
      </w:r>
      <w:r w:rsidR="00A22F1A">
        <w:rPr>
          <w:rFonts w:eastAsiaTheme="minorEastAsia"/>
          <w:lang w:eastAsia="zh-CN"/>
        </w:rPr>
        <w:t>d.</w:t>
      </w:r>
      <w:r w:rsidR="00F26DEB">
        <w:rPr>
          <w:rFonts w:eastAsiaTheme="minorEastAsia"/>
          <w:lang w:eastAsia="zh-CN"/>
        </w:rPr>
        <w:t xml:space="preserve"> </w:t>
      </w:r>
    </w:p>
    <w:p w14:paraId="64B26D18" w14:textId="0890E6C2" w:rsidR="00F21DC1" w:rsidRDefault="00A53100" w:rsidP="00AB52C9">
      <w:pPr>
        <w:pStyle w:val="a0"/>
        <w:numPr>
          <w:ilvl w:val="0"/>
          <w:numId w:val="13"/>
        </w:numPr>
        <w:rPr>
          <w:rFonts w:eastAsiaTheme="minorEastAsia"/>
          <w:lang w:eastAsia="zh-CN"/>
        </w:rPr>
      </w:pPr>
      <w:r>
        <w:rPr>
          <w:rFonts w:eastAsiaTheme="minorEastAsia"/>
          <w:lang w:eastAsia="zh-CN"/>
        </w:rPr>
        <w:t>This</w:t>
      </w:r>
      <w:r w:rsidR="00F26DEB">
        <w:rPr>
          <w:rFonts w:eastAsiaTheme="minorEastAsia"/>
          <w:lang w:eastAsia="zh-CN"/>
        </w:rPr>
        <w:t xml:space="preserve"> solution is suitable to the BFR on downlink-only SCell, where BFR request transmission</w:t>
      </w:r>
      <w:r w:rsidR="00A22F1A">
        <w:rPr>
          <w:rFonts w:eastAsiaTheme="minorEastAsia"/>
          <w:lang w:eastAsia="zh-CN"/>
        </w:rPr>
        <w:t xml:space="preserve"> on SCell</w:t>
      </w:r>
      <w:r w:rsidR="00F26DEB">
        <w:rPr>
          <w:rFonts w:eastAsiaTheme="minorEastAsia"/>
          <w:lang w:eastAsia="zh-CN"/>
        </w:rPr>
        <w:t xml:space="preserve"> is not possible.</w:t>
      </w:r>
    </w:p>
    <w:p w14:paraId="1C97B5A7" w14:textId="73285EDE" w:rsidR="00A53100" w:rsidRPr="00A53100" w:rsidRDefault="00A53100" w:rsidP="00F21DC1">
      <w:pPr>
        <w:pStyle w:val="a0"/>
        <w:rPr>
          <w:rFonts w:eastAsiaTheme="minorEastAsia"/>
          <w:b/>
          <w:lang w:eastAsia="zh-CN"/>
        </w:rPr>
      </w:pPr>
      <w:r w:rsidRPr="00A53100">
        <w:rPr>
          <w:rFonts w:eastAsiaTheme="minorEastAsia"/>
          <w:b/>
          <w:lang w:eastAsia="zh-CN"/>
        </w:rPr>
        <w:t>D</w:t>
      </w:r>
      <w:r w:rsidR="00F26DEB" w:rsidRPr="00A53100">
        <w:rPr>
          <w:rFonts w:eastAsiaTheme="minorEastAsia"/>
          <w:b/>
          <w:lang w:eastAsia="zh-CN"/>
        </w:rPr>
        <w:t>is</w:t>
      </w:r>
      <w:r w:rsidR="00350757" w:rsidRPr="00A53100">
        <w:rPr>
          <w:rFonts w:eastAsiaTheme="minorEastAsia"/>
          <w:b/>
          <w:lang w:eastAsia="zh-CN"/>
        </w:rPr>
        <w:t xml:space="preserve">advantage: </w:t>
      </w:r>
    </w:p>
    <w:p w14:paraId="13BEA279" w14:textId="5A4E1B1F" w:rsidR="00A53100" w:rsidRDefault="00A53100" w:rsidP="00AB52C9">
      <w:pPr>
        <w:pStyle w:val="a0"/>
        <w:numPr>
          <w:ilvl w:val="0"/>
          <w:numId w:val="12"/>
        </w:numPr>
        <w:rPr>
          <w:rFonts w:eastAsiaTheme="minorEastAsia"/>
          <w:lang w:eastAsia="zh-CN"/>
        </w:rPr>
      </w:pPr>
      <w:r>
        <w:rPr>
          <w:rFonts w:eastAsiaTheme="minorEastAsia"/>
          <w:lang w:eastAsia="zh-CN"/>
        </w:rPr>
        <w:t>Similar</w:t>
      </w:r>
      <w:r w:rsidR="00350757">
        <w:rPr>
          <w:rFonts w:eastAsiaTheme="minorEastAsia"/>
          <w:lang w:eastAsia="zh-CN"/>
        </w:rPr>
        <w:t xml:space="preserve"> to solution A, this solution is not aligned with the design principle of random access procedure. If this solution is adopted, the</w:t>
      </w:r>
      <w:r w:rsidR="009526B8">
        <w:rPr>
          <w:rFonts w:eastAsiaTheme="minorEastAsia"/>
          <w:lang w:eastAsia="zh-CN"/>
        </w:rPr>
        <w:t xml:space="preserve"> </w:t>
      </w:r>
      <w:r w:rsidR="00350757">
        <w:rPr>
          <w:rFonts w:eastAsiaTheme="minorEastAsia"/>
          <w:lang w:eastAsia="zh-CN"/>
        </w:rPr>
        <w:t>framework of random access procedure</w:t>
      </w:r>
      <w:r w:rsidR="00192827">
        <w:rPr>
          <w:rFonts w:eastAsiaTheme="minorEastAsia"/>
          <w:lang w:eastAsia="zh-CN"/>
        </w:rPr>
        <w:t xml:space="preserve"> specified in Rel-15</w:t>
      </w:r>
      <w:r w:rsidR="00350757">
        <w:rPr>
          <w:rFonts w:eastAsiaTheme="minorEastAsia"/>
          <w:lang w:eastAsia="zh-CN"/>
        </w:rPr>
        <w:t xml:space="preserve"> need to be revised; </w:t>
      </w:r>
    </w:p>
    <w:p w14:paraId="3AA8D3E0" w14:textId="17E03568" w:rsidR="00F26DEB" w:rsidRPr="00F21DC1" w:rsidRDefault="00A53100" w:rsidP="00AB52C9">
      <w:pPr>
        <w:pStyle w:val="a0"/>
        <w:numPr>
          <w:ilvl w:val="0"/>
          <w:numId w:val="12"/>
        </w:numPr>
        <w:rPr>
          <w:rFonts w:eastAsiaTheme="minorEastAsia"/>
          <w:lang w:eastAsia="zh-CN"/>
        </w:rPr>
      </w:pPr>
      <w:r>
        <w:rPr>
          <w:rFonts w:eastAsiaTheme="minorEastAsia"/>
          <w:lang w:eastAsia="zh-CN"/>
        </w:rPr>
        <w:t>Similar</w:t>
      </w:r>
      <w:r w:rsidR="00714C32">
        <w:rPr>
          <w:rFonts w:eastAsiaTheme="minorEastAsia"/>
          <w:lang w:eastAsia="zh-CN"/>
        </w:rPr>
        <w:t xml:space="preserve"> to solution B, </w:t>
      </w:r>
      <w:r w:rsidR="009065F8">
        <w:rPr>
          <w:rFonts w:eastAsiaTheme="minorEastAsia"/>
          <w:lang w:eastAsia="zh-CN"/>
        </w:rPr>
        <w:t xml:space="preserve">if this solution is adopted, </w:t>
      </w:r>
      <w:r w:rsidR="00EE56C8" w:rsidRPr="00EE56C8">
        <w:rPr>
          <w:rFonts w:eastAsiaTheme="minorEastAsia"/>
          <w:lang w:eastAsia="zh-CN"/>
        </w:rPr>
        <w:t>current RAN1 UE behavior described in Rel-15 cannot be directly applied to SCell BFR. This means that more standardization effort is required.</w:t>
      </w:r>
    </w:p>
    <w:p w14:paraId="6CFC63D8" w14:textId="5A831025" w:rsidR="000D3820" w:rsidRDefault="000D3820" w:rsidP="000D3820">
      <w:pPr>
        <w:pStyle w:val="2"/>
      </w:pPr>
      <w:r>
        <w:t>Solution D</w:t>
      </w:r>
    </w:p>
    <w:p w14:paraId="4DCCA581" w14:textId="44CE0485" w:rsidR="00212B12" w:rsidRDefault="00F3425B" w:rsidP="00212B12">
      <w:pPr>
        <w:pStyle w:val="a0"/>
        <w:jc w:val="center"/>
        <w:rPr>
          <w:rFonts w:eastAsiaTheme="minorEastAsia"/>
          <w:lang w:eastAsia="zh-CN"/>
        </w:rPr>
      </w:pPr>
      <w:r w:rsidRPr="00F3425B">
        <w:rPr>
          <w:noProof/>
          <w:lang w:eastAsia="zh-CN"/>
        </w:rPr>
        <w:drawing>
          <wp:inline distT="0" distB="0" distL="0" distR="0" wp14:anchorId="60C76BB1" wp14:editId="3F088473">
            <wp:extent cx="4618355" cy="12268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8355" cy="1226820"/>
                    </a:xfrm>
                    <a:prstGeom prst="rect">
                      <a:avLst/>
                    </a:prstGeom>
                    <a:noFill/>
                    <a:ln>
                      <a:noFill/>
                    </a:ln>
                  </pic:spPr>
                </pic:pic>
              </a:graphicData>
            </a:graphic>
          </wp:inline>
        </w:drawing>
      </w:r>
    </w:p>
    <w:p w14:paraId="43E3C28E" w14:textId="6251638F" w:rsidR="00476460" w:rsidRDefault="00476460" w:rsidP="00212B12">
      <w:pPr>
        <w:pStyle w:val="a0"/>
        <w:jc w:val="center"/>
        <w:rPr>
          <w:rFonts w:eastAsiaTheme="minorEastAsia"/>
          <w:lang w:eastAsia="zh-CN"/>
        </w:rPr>
      </w:pPr>
      <w:r>
        <w:rPr>
          <w:rFonts w:eastAsiaTheme="minorEastAsia" w:hint="eastAsia"/>
          <w:lang w:eastAsia="zh-CN"/>
        </w:rPr>
        <w:t>Figure 5</w:t>
      </w:r>
      <w:r>
        <w:rPr>
          <w:rFonts w:eastAsiaTheme="minorEastAsia"/>
          <w:lang w:eastAsia="zh-CN"/>
        </w:rPr>
        <w:t xml:space="preserve"> Candidate solution D for BFR on SCell given by RAN2 in </w:t>
      </w:r>
      <w:r>
        <w:rPr>
          <w:rFonts w:eastAsiaTheme="minorEastAsia" w:hint="eastAsia"/>
          <w:lang w:eastAsia="zh-CN"/>
        </w:rPr>
        <w:t>R</w:t>
      </w:r>
      <w:r>
        <w:rPr>
          <w:rFonts w:eastAsiaTheme="minorEastAsia"/>
          <w:lang w:eastAsia="zh-CN"/>
        </w:rPr>
        <w:t>2</w:t>
      </w:r>
      <w:r>
        <w:rPr>
          <w:rFonts w:eastAsiaTheme="minorEastAsia" w:hint="eastAsia"/>
          <w:lang w:eastAsia="zh-CN"/>
        </w:rPr>
        <w:t>-180</w:t>
      </w:r>
      <w:r>
        <w:rPr>
          <w:rFonts w:eastAsiaTheme="minorEastAsia"/>
          <w:lang w:eastAsia="zh-CN"/>
        </w:rPr>
        <w:t>3981</w:t>
      </w:r>
    </w:p>
    <w:p w14:paraId="13ABACD0" w14:textId="77777777" w:rsidR="00476460" w:rsidRPr="00476460" w:rsidRDefault="00476460" w:rsidP="00212B12">
      <w:pPr>
        <w:pStyle w:val="a0"/>
        <w:jc w:val="center"/>
        <w:rPr>
          <w:rFonts w:eastAsiaTheme="minorEastAsia"/>
          <w:lang w:eastAsia="zh-CN"/>
        </w:rPr>
      </w:pPr>
    </w:p>
    <w:p w14:paraId="6DF91A1B" w14:textId="5443D86B" w:rsidR="00900F84" w:rsidRPr="00A53100" w:rsidRDefault="00900F84" w:rsidP="00900F84">
      <w:pPr>
        <w:pStyle w:val="a0"/>
        <w:rPr>
          <w:rFonts w:eastAsiaTheme="minorEastAsia"/>
          <w:lang w:eastAsia="zh-CN"/>
        </w:rPr>
      </w:pPr>
      <w:r>
        <w:rPr>
          <w:rFonts w:eastAsiaTheme="minorEastAsia"/>
          <w:lang w:eastAsia="zh-CN"/>
        </w:rPr>
        <w:t xml:space="preserve">In terms of solution </w:t>
      </w:r>
      <w:r w:rsidR="005B1AC6">
        <w:rPr>
          <w:rFonts w:eastAsiaTheme="minorEastAsia"/>
          <w:lang w:eastAsia="zh-CN"/>
        </w:rPr>
        <w:t>D</w:t>
      </w:r>
      <w:r>
        <w:rPr>
          <w:rFonts w:eastAsiaTheme="minorEastAsia"/>
          <w:lang w:eastAsia="zh-CN"/>
        </w:rPr>
        <w:t>, BFR request</w:t>
      </w:r>
      <w:r w:rsidR="00CA3E22">
        <w:rPr>
          <w:rFonts w:eastAsiaTheme="minorEastAsia"/>
          <w:lang w:eastAsia="zh-CN"/>
        </w:rPr>
        <w:t xml:space="preserve"> is a MAC CE message on PCell instead of preamble transmission.</w:t>
      </w:r>
      <w:r w:rsidR="00A53100">
        <w:rPr>
          <w:rFonts w:eastAsiaTheme="minorEastAsia"/>
          <w:lang w:eastAsia="zh-CN"/>
        </w:rPr>
        <w:t xml:space="preserve"> The advantages and disadvantages of the solution are discussed as follows.</w:t>
      </w:r>
    </w:p>
    <w:p w14:paraId="730F3EB8" w14:textId="56F46359" w:rsidR="00A53100" w:rsidRPr="00A53100" w:rsidRDefault="00A53100" w:rsidP="00900F84">
      <w:pPr>
        <w:pStyle w:val="a0"/>
        <w:rPr>
          <w:rFonts w:eastAsiaTheme="minorEastAsia"/>
          <w:b/>
          <w:lang w:eastAsia="zh-CN"/>
        </w:rPr>
      </w:pPr>
      <w:r w:rsidRPr="00A53100">
        <w:rPr>
          <w:rFonts w:eastAsiaTheme="minorEastAsia"/>
          <w:b/>
          <w:lang w:eastAsia="zh-CN"/>
        </w:rPr>
        <w:t xml:space="preserve">Advantages: </w:t>
      </w:r>
    </w:p>
    <w:p w14:paraId="0B8ADC49" w14:textId="19A7CD8A" w:rsidR="00CA3E22" w:rsidRDefault="00CA19CB" w:rsidP="00AB52C9">
      <w:pPr>
        <w:pStyle w:val="a0"/>
        <w:numPr>
          <w:ilvl w:val="0"/>
          <w:numId w:val="14"/>
        </w:numPr>
        <w:rPr>
          <w:rFonts w:eastAsiaTheme="minorEastAsia"/>
          <w:lang w:eastAsia="zh-CN"/>
        </w:rPr>
      </w:pPr>
      <w:r>
        <w:rPr>
          <w:rFonts w:eastAsiaTheme="minorEastAsia"/>
          <w:lang w:eastAsia="zh-CN"/>
        </w:rPr>
        <w:t xml:space="preserve">Reliability. </w:t>
      </w:r>
      <w:r w:rsidR="00CA3E22">
        <w:rPr>
          <w:rFonts w:eastAsiaTheme="minorEastAsia"/>
          <w:lang w:eastAsia="zh-CN"/>
        </w:rPr>
        <w:t>Similar to solution C, this solution is reliab</w:t>
      </w:r>
      <w:r>
        <w:rPr>
          <w:rFonts w:eastAsiaTheme="minorEastAsia"/>
          <w:lang w:eastAsia="zh-CN"/>
        </w:rPr>
        <w:t>le</w:t>
      </w:r>
      <w:r w:rsidR="00E124C8">
        <w:rPr>
          <w:rFonts w:eastAsiaTheme="minorEastAsia"/>
          <w:lang w:eastAsia="zh-CN"/>
        </w:rPr>
        <w:t xml:space="preserve"> since BFR request is transmitted on PCell and carried by MAC CE message.</w:t>
      </w:r>
    </w:p>
    <w:p w14:paraId="49D256D0" w14:textId="3EA8E69D" w:rsidR="00A53100" w:rsidRPr="00A53100" w:rsidRDefault="00A53100" w:rsidP="00900F84">
      <w:pPr>
        <w:pStyle w:val="a0"/>
        <w:rPr>
          <w:rFonts w:eastAsiaTheme="minorEastAsia"/>
          <w:b/>
          <w:lang w:eastAsia="zh-CN"/>
        </w:rPr>
      </w:pPr>
      <w:r w:rsidRPr="00A53100">
        <w:rPr>
          <w:rFonts w:eastAsiaTheme="minorEastAsia"/>
          <w:b/>
          <w:lang w:eastAsia="zh-CN"/>
        </w:rPr>
        <w:t xml:space="preserve">Disadvantage: </w:t>
      </w:r>
    </w:p>
    <w:p w14:paraId="6273DCD9" w14:textId="3E458CB8" w:rsidR="00E124C8" w:rsidRPr="00CA19CB" w:rsidRDefault="00CA19CB" w:rsidP="00AB52C9">
      <w:pPr>
        <w:pStyle w:val="a0"/>
        <w:numPr>
          <w:ilvl w:val="0"/>
          <w:numId w:val="14"/>
        </w:numPr>
        <w:rPr>
          <w:rFonts w:eastAsiaTheme="minorEastAsia"/>
          <w:lang w:eastAsia="zh-CN"/>
        </w:rPr>
      </w:pPr>
      <w:r>
        <w:rPr>
          <w:rFonts w:eastAsiaTheme="minorEastAsia"/>
          <w:lang w:eastAsia="zh-CN"/>
        </w:rPr>
        <w:lastRenderedPageBreak/>
        <w:t>L</w:t>
      </w:r>
      <w:r w:rsidR="00E124C8">
        <w:rPr>
          <w:rFonts w:eastAsiaTheme="minorEastAsia"/>
          <w:lang w:eastAsia="zh-CN"/>
        </w:rPr>
        <w:t xml:space="preserve">atency. </w:t>
      </w:r>
      <w:r w:rsidR="00333E0E">
        <w:rPr>
          <w:rFonts w:eastAsiaTheme="minorEastAsia"/>
          <w:lang w:eastAsia="zh-CN"/>
        </w:rPr>
        <w:t>It takes longer ti</w:t>
      </w:r>
      <w:r w:rsidR="00CF3304">
        <w:rPr>
          <w:rFonts w:eastAsiaTheme="minorEastAsia"/>
          <w:lang w:eastAsia="zh-CN"/>
        </w:rPr>
        <w:t>me for a UE to prepare for a</w:t>
      </w:r>
      <w:r w:rsidR="00333E0E">
        <w:rPr>
          <w:rFonts w:eastAsiaTheme="minorEastAsia"/>
          <w:lang w:eastAsia="zh-CN"/>
        </w:rPr>
        <w:t xml:space="preserve"> BFR request and it also takes longer time for</w:t>
      </w:r>
      <w:r w:rsidR="00E124C8">
        <w:rPr>
          <w:rFonts w:eastAsiaTheme="minorEastAsia"/>
          <w:lang w:eastAsia="zh-CN"/>
        </w:rPr>
        <w:t xml:space="preserve"> </w:t>
      </w:r>
      <w:r w:rsidR="00CF3304">
        <w:rPr>
          <w:rFonts w:eastAsiaTheme="minorEastAsia"/>
          <w:lang w:eastAsia="zh-CN"/>
        </w:rPr>
        <w:t xml:space="preserve">a </w:t>
      </w:r>
      <w:r w:rsidR="00E124C8">
        <w:rPr>
          <w:rFonts w:eastAsiaTheme="minorEastAsia"/>
          <w:lang w:eastAsia="zh-CN"/>
        </w:rPr>
        <w:t>gNB to decode a MAC CE message in comparison with a PRACH preamble. Since the motivation of BFR is to quickly recovery beam failure, latency issue is crucial. Hence, solution D is not prefer</w:t>
      </w:r>
      <w:r w:rsidR="00CF3304">
        <w:rPr>
          <w:rFonts w:eastAsiaTheme="minorEastAsia"/>
          <w:lang w:eastAsia="zh-CN"/>
        </w:rPr>
        <w:t>red</w:t>
      </w:r>
      <w:r w:rsidR="00E124C8">
        <w:rPr>
          <w:rFonts w:eastAsiaTheme="minorEastAsia"/>
          <w:lang w:eastAsia="zh-CN"/>
        </w:rPr>
        <w:t>.</w:t>
      </w:r>
    </w:p>
    <w:p w14:paraId="68512768" w14:textId="77777777" w:rsidR="00CA19CB" w:rsidRDefault="00CA19CB" w:rsidP="00F26DEB">
      <w:pPr>
        <w:pStyle w:val="a0"/>
        <w:rPr>
          <w:rFonts w:eastAsiaTheme="minorEastAsia"/>
          <w:lang w:eastAsia="zh-CN"/>
        </w:rPr>
      </w:pPr>
    </w:p>
    <w:p w14:paraId="5B3104D4" w14:textId="731E201B" w:rsidR="00900F84" w:rsidRDefault="00E124C8" w:rsidP="00F26DEB">
      <w:pPr>
        <w:pStyle w:val="a0"/>
        <w:rPr>
          <w:rFonts w:eastAsiaTheme="minorEastAsia"/>
          <w:lang w:eastAsia="zh-CN"/>
        </w:rPr>
      </w:pPr>
      <w:r>
        <w:rPr>
          <w:rFonts w:eastAsiaTheme="minorEastAsia" w:hint="eastAsia"/>
          <w:lang w:eastAsia="zh-CN"/>
        </w:rPr>
        <w:t xml:space="preserve">In summary, solution </w:t>
      </w:r>
      <w:r>
        <w:rPr>
          <w:rFonts w:eastAsiaTheme="minorEastAsia"/>
          <w:lang w:eastAsia="zh-CN"/>
        </w:rPr>
        <w:t>D is not prefe</w:t>
      </w:r>
      <w:r w:rsidR="00DE05DA">
        <w:rPr>
          <w:rFonts w:eastAsiaTheme="minorEastAsia"/>
          <w:lang w:eastAsia="zh-CN"/>
        </w:rPr>
        <w:t>rred</w:t>
      </w:r>
      <w:r>
        <w:rPr>
          <w:rFonts w:eastAsiaTheme="minorEastAsia"/>
          <w:lang w:eastAsia="zh-CN"/>
        </w:rPr>
        <w:t xml:space="preserve"> and other solutions</w:t>
      </w:r>
      <w:r w:rsidR="000819B9">
        <w:rPr>
          <w:rFonts w:eastAsiaTheme="minorEastAsia"/>
          <w:lang w:eastAsia="zh-CN"/>
        </w:rPr>
        <w:t xml:space="preserve"> (A, B and C)</w:t>
      </w:r>
      <w:r>
        <w:rPr>
          <w:rFonts w:eastAsiaTheme="minorEastAsia"/>
          <w:lang w:eastAsia="zh-CN"/>
        </w:rPr>
        <w:t xml:space="preserve"> </w:t>
      </w:r>
      <w:r w:rsidR="00DE05DA">
        <w:rPr>
          <w:rFonts w:eastAsiaTheme="minorEastAsia"/>
          <w:lang w:eastAsia="zh-CN"/>
        </w:rPr>
        <w:t>requires further discussions</w:t>
      </w:r>
      <w:r>
        <w:rPr>
          <w:rFonts w:eastAsiaTheme="minorEastAsia"/>
          <w:lang w:eastAsia="zh-CN"/>
        </w:rPr>
        <w:t xml:space="preserve"> </w:t>
      </w:r>
      <w:r w:rsidR="005F0ABE">
        <w:rPr>
          <w:rFonts w:eastAsiaTheme="minorEastAsia"/>
          <w:lang w:eastAsia="zh-CN"/>
        </w:rPr>
        <w:t>for down-selection</w:t>
      </w:r>
      <w:r w:rsidR="00DE05DA">
        <w:rPr>
          <w:rFonts w:eastAsiaTheme="minorEastAsia" w:hint="eastAsia"/>
          <w:lang w:eastAsia="zh-CN"/>
        </w:rPr>
        <w:t>.</w:t>
      </w:r>
    </w:p>
    <w:p w14:paraId="2955EF03" w14:textId="77777777" w:rsidR="005319A0" w:rsidRDefault="005319A0" w:rsidP="00F26DEB">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1</w:t>
      </w:r>
      <w:r w:rsidRPr="00990DDA">
        <w:rPr>
          <w:rFonts w:eastAsia="宋体" w:hint="eastAsia"/>
          <w:b/>
          <w:lang w:val="en-GB" w:eastAsia="zh-CN"/>
        </w:rPr>
        <w:t xml:space="preserve">: </w:t>
      </w:r>
    </w:p>
    <w:p w14:paraId="13920EFE" w14:textId="2A118607" w:rsidR="005319A0" w:rsidRPr="00AE3715" w:rsidRDefault="005319A0" w:rsidP="00AE3715">
      <w:pPr>
        <w:pStyle w:val="a0"/>
        <w:numPr>
          <w:ilvl w:val="0"/>
          <w:numId w:val="15"/>
        </w:numPr>
        <w:rPr>
          <w:rFonts w:eastAsiaTheme="minorEastAsia"/>
          <w:lang w:eastAsia="zh-CN"/>
        </w:rPr>
      </w:pPr>
      <w:r>
        <w:rPr>
          <w:rFonts w:eastAsia="宋体"/>
          <w:b/>
          <w:lang w:val="en-GB" w:eastAsia="zh-CN"/>
        </w:rPr>
        <w:t xml:space="preserve">Consider the candidate solutions A/B/C </w:t>
      </w:r>
      <w:r w:rsidRPr="007561A2">
        <w:rPr>
          <w:rFonts w:eastAsia="宋体"/>
          <w:b/>
          <w:lang w:val="en-GB" w:eastAsia="zh-CN"/>
        </w:rPr>
        <w:t xml:space="preserve">for BFR on SCell </w:t>
      </w:r>
      <w:r>
        <w:rPr>
          <w:rFonts w:eastAsia="宋体"/>
          <w:b/>
          <w:lang w:val="en-GB" w:eastAsia="zh-CN"/>
        </w:rPr>
        <w:t>in R2-1803981 as a starting point of RAN1 discussion.</w:t>
      </w:r>
    </w:p>
    <w:p w14:paraId="5542490E" w14:textId="7CF94820" w:rsidR="005319A0" w:rsidRPr="00900F84" w:rsidRDefault="004E505E" w:rsidP="00AE3715">
      <w:pPr>
        <w:pStyle w:val="a0"/>
        <w:numPr>
          <w:ilvl w:val="0"/>
          <w:numId w:val="15"/>
        </w:numPr>
        <w:rPr>
          <w:rFonts w:eastAsiaTheme="minorEastAsia"/>
          <w:lang w:eastAsia="zh-CN"/>
        </w:rPr>
      </w:pPr>
      <w:r>
        <w:rPr>
          <w:rFonts w:eastAsia="宋体"/>
          <w:b/>
          <w:lang w:val="en-GB" w:eastAsia="zh-CN"/>
        </w:rPr>
        <w:t>The candidate solutions D given in R2-1803981 is not preferred.</w:t>
      </w:r>
    </w:p>
    <w:p w14:paraId="07B18CE2" w14:textId="2FBE3110" w:rsidR="002A0D89" w:rsidRDefault="0023635E" w:rsidP="002A0D89">
      <w:pPr>
        <w:pStyle w:val="1"/>
      </w:pPr>
      <w:r>
        <w:t xml:space="preserve">The </w:t>
      </w:r>
      <w:r>
        <w:rPr>
          <w:rFonts w:hint="eastAsia"/>
        </w:rPr>
        <w:t>m</w:t>
      </w:r>
      <w:r w:rsidR="002A0D89">
        <w:rPr>
          <w:rFonts w:hint="eastAsia"/>
        </w:rPr>
        <w:t>etric for beam failure detection</w:t>
      </w:r>
    </w:p>
    <w:p w14:paraId="5B911687" w14:textId="77777777" w:rsidR="004E505E" w:rsidRDefault="00207982" w:rsidP="0052740C">
      <w:pPr>
        <w:pStyle w:val="a0"/>
        <w:rPr>
          <w:rFonts w:eastAsiaTheme="minorEastAsia"/>
          <w:lang w:eastAsia="zh-CN"/>
        </w:rPr>
      </w:pPr>
      <w:r>
        <w:rPr>
          <w:rFonts w:eastAsiaTheme="minorEastAsia"/>
          <w:lang w:eastAsia="zh-CN"/>
        </w:rPr>
        <w:t>The metric for beam failure detection was discussed in RAN1#94bis</w:t>
      </w:r>
      <w:r w:rsidR="00F97276">
        <w:rPr>
          <w:rFonts w:eastAsiaTheme="minorEastAsia"/>
          <w:lang w:eastAsia="zh-CN"/>
        </w:rPr>
        <w:t>.</w:t>
      </w:r>
      <w:r>
        <w:rPr>
          <w:rFonts w:eastAsiaTheme="minorEastAsia"/>
          <w:lang w:eastAsia="zh-CN"/>
        </w:rPr>
        <w:t xml:space="preserve"> The key issue is whether the metri</w:t>
      </w:r>
      <w:r w:rsidR="007C71D5">
        <w:rPr>
          <w:rFonts w:eastAsiaTheme="minorEastAsia"/>
          <w:lang w:eastAsia="zh-CN"/>
        </w:rPr>
        <w:t xml:space="preserve">c for beam failure detection on </w:t>
      </w:r>
      <w:r>
        <w:rPr>
          <w:rFonts w:eastAsiaTheme="minorEastAsia"/>
          <w:lang w:eastAsia="zh-CN"/>
        </w:rPr>
        <w:t xml:space="preserve">PCell (e.g. L1-RSRP) can be reused on SCell. </w:t>
      </w:r>
    </w:p>
    <w:p w14:paraId="3A900FDE" w14:textId="681A1D38" w:rsidR="0052740C" w:rsidRDefault="00207982" w:rsidP="0052740C">
      <w:pPr>
        <w:pStyle w:val="a0"/>
        <w:rPr>
          <w:rFonts w:eastAsiaTheme="minorEastAsia"/>
          <w:lang w:eastAsia="zh-CN"/>
        </w:rPr>
      </w:pPr>
      <w:r>
        <w:rPr>
          <w:rFonts w:eastAsiaTheme="minorEastAsia"/>
          <w:lang w:eastAsia="zh-CN"/>
        </w:rPr>
        <w:t xml:space="preserve">In our opinion, the metric for detecting beam failure on PCell shall be consistent with the metric for detecting beam failure on SCell for the purpose of simplicity. The </w:t>
      </w:r>
      <w:r w:rsidR="007C71D5">
        <w:rPr>
          <w:rFonts w:eastAsiaTheme="minorEastAsia"/>
          <w:lang w:eastAsia="zh-CN"/>
        </w:rPr>
        <w:t>reason</w:t>
      </w:r>
      <w:r>
        <w:rPr>
          <w:rFonts w:eastAsiaTheme="minorEastAsia"/>
          <w:lang w:eastAsia="zh-CN"/>
        </w:rPr>
        <w:t xml:space="preserve"> of using different metric for PCell BFR and SCell BFR is unclear.</w:t>
      </w:r>
    </w:p>
    <w:p w14:paraId="710BCCF3" w14:textId="6787CB51" w:rsidR="00F26DEB" w:rsidRPr="00F26DEB" w:rsidRDefault="00F26DEB" w:rsidP="0052740C">
      <w:pPr>
        <w:pStyle w:val="a0"/>
        <w:rPr>
          <w:rFonts w:eastAsiaTheme="minorEastAsia"/>
          <w:lang w:eastAsia="zh-CN"/>
        </w:rPr>
      </w:pPr>
      <w:r w:rsidRPr="00990DDA">
        <w:rPr>
          <w:rFonts w:eastAsia="宋体" w:hint="eastAsia"/>
          <w:b/>
          <w:lang w:val="en-GB" w:eastAsia="zh-CN"/>
        </w:rPr>
        <w:t>Proposal</w:t>
      </w:r>
      <w:r>
        <w:rPr>
          <w:rFonts w:eastAsia="宋体"/>
          <w:b/>
          <w:lang w:val="en-GB" w:eastAsia="zh-CN"/>
        </w:rPr>
        <w:t xml:space="preserve"> </w:t>
      </w:r>
      <w:r w:rsidR="004E505E">
        <w:rPr>
          <w:rFonts w:eastAsia="宋体"/>
          <w:b/>
          <w:lang w:val="en-GB" w:eastAsia="zh-CN"/>
        </w:rPr>
        <w:t>2</w:t>
      </w:r>
      <w:r w:rsidRPr="00990DDA">
        <w:rPr>
          <w:rFonts w:eastAsia="宋体" w:hint="eastAsia"/>
          <w:b/>
          <w:lang w:val="en-GB" w:eastAsia="zh-CN"/>
        </w:rPr>
        <w:t xml:space="preserve">: </w:t>
      </w:r>
      <w:r w:rsidR="00207982">
        <w:rPr>
          <w:rFonts w:eastAsia="宋体"/>
          <w:b/>
          <w:lang w:val="en-GB" w:eastAsia="zh-CN"/>
        </w:rPr>
        <w:t>Reuse L-1 RSRP as</w:t>
      </w:r>
      <w:r>
        <w:rPr>
          <w:rFonts w:eastAsia="宋体"/>
          <w:b/>
          <w:lang w:val="en-GB" w:eastAsia="zh-CN"/>
        </w:rPr>
        <w:t xml:space="preserve"> </w:t>
      </w:r>
      <w:r w:rsidR="00207982">
        <w:rPr>
          <w:rFonts w:eastAsia="宋体"/>
          <w:b/>
          <w:lang w:val="en-GB" w:eastAsia="zh-CN"/>
        </w:rPr>
        <w:t>the metric for beam failure detection</w:t>
      </w:r>
      <w:r>
        <w:rPr>
          <w:rFonts w:eastAsia="宋体"/>
          <w:b/>
          <w:lang w:val="en-GB" w:eastAsia="zh-CN"/>
        </w:rPr>
        <w:t xml:space="preserve"> </w:t>
      </w:r>
      <w:r w:rsidR="00207982">
        <w:rPr>
          <w:rFonts w:eastAsia="宋体"/>
          <w:b/>
          <w:lang w:val="en-GB" w:eastAsia="zh-CN"/>
        </w:rPr>
        <w:t xml:space="preserve">for </w:t>
      </w:r>
      <w:r>
        <w:rPr>
          <w:rFonts w:eastAsia="宋体"/>
          <w:b/>
          <w:lang w:val="en-GB" w:eastAsia="zh-CN"/>
        </w:rPr>
        <w:t>SCell.</w:t>
      </w:r>
    </w:p>
    <w:p w14:paraId="1070349A" w14:textId="77777777" w:rsidR="00BA1B2C" w:rsidRDefault="00BA1B2C" w:rsidP="00C96C72">
      <w:pPr>
        <w:pStyle w:val="1"/>
      </w:pPr>
      <w:r>
        <w:rPr>
          <w:rFonts w:hint="eastAsia"/>
        </w:rPr>
        <w:t>Conclusion</w:t>
      </w:r>
    </w:p>
    <w:p w14:paraId="3B9EB683" w14:textId="5371906B" w:rsidR="00BA1B2C" w:rsidRDefault="00BA1B2C" w:rsidP="00BA1B2C">
      <w:pPr>
        <w:pStyle w:val="a0"/>
        <w:rPr>
          <w:rFonts w:eastAsiaTheme="minorEastAsia"/>
          <w:lang w:eastAsia="zh-CN"/>
        </w:rPr>
      </w:pPr>
      <w:r>
        <w:rPr>
          <w:rFonts w:eastAsiaTheme="minorEastAsia" w:hint="eastAsia"/>
          <w:lang w:eastAsia="zh-CN"/>
        </w:rPr>
        <w:t xml:space="preserve">In this contribution, </w:t>
      </w:r>
      <w:r>
        <w:rPr>
          <w:rFonts w:eastAsiaTheme="minorEastAsia"/>
          <w:lang w:eastAsia="zh-CN"/>
        </w:rPr>
        <w:t xml:space="preserve">the </w:t>
      </w:r>
      <w:r w:rsidR="00085D38">
        <w:rPr>
          <w:rFonts w:eastAsiaTheme="minorEastAsia"/>
          <w:lang w:eastAsia="zh-CN"/>
        </w:rPr>
        <w:t>issue</w:t>
      </w:r>
      <w:r w:rsidR="00310717">
        <w:rPr>
          <w:rFonts w:eastAsiaTheme="minorEastAsia"/>
          <w:lang w:eastAsia="zh-CN"/>
        </w:rPr>
        <w:t xml:space="preserve"> associated with</w:t>
      </w:r>
      <w:r>
        <w:rPr>
          <w:rFonts w:eastAsiaTheme="minorEastAsia"/>
          <w:lang w:eastAsia="zh-CN"/>
        </w:rPr>
        <w:t xml:space="preserve"> </w:t>
      </w:r>
      <w:r w:rsidR="00384ED2">
        <w:rPr>
          <w:rFonts w:eastAsiaTheme="minorEastAsia"/>
          <w:lang w:eastAsia="zh-CN"/>
        </w:rPr>
        <w:t xml:space="preserve">the </w:t>
      </w:r>
      <w:r w:rsidR="0099293C">
        <w:rPr>
          <w:rFonts w:eastAsiaTheme="minorEastAsia"/>
          <w:lang w:eastAsia="zh-CN"/>
        </w:rPr>
        <w:t>BFR</w:t>
      </w:r>
      <w:r>
        <w:rPr>
          <w:rFonts w:eastAsiaTheme="minorEastAsia"/>
          <w:lang w:eastAsia="zh-CN"/>
        </w:rPr>
        <w:t xml:space="preserve"> </w:t>
      </w:r>
      <w:r w:rsidR="00384ED2">
        <w:rPr>
          <w:rFonts w:eastAsiaTheme="minorEastAsia"/>
          <w:lang w:eastAsia="zh-CN"/>
        </w:rPr>
        <w:t xml:space="preserve">on SCell </w:t>
      </w:r>
      <w:r>
        <w:rPr>
          <w:rFonts w:eastAsiaTheme="minorEastAsia"/>
          <w:lang w:eastAsia="zh-CN"/>
        </w:rPr>
        <w:t>are discussed</w:t>
      </w:r>
      <w:r w:rsidR="00310717">
        <w:rPr>
          <w:rFonts w:eastAsiaTheme="minorEastAsia"/>
          <w:lang w:eastAsia="zh-CN"/>
        </w:rPr>
        <w:t xml:space="preserve">. Based on the discussion, </w:t>
      </w:r>
      <w:r w:rsidR="00310717" w:rsidRPr="00C10BBB">
        <w:rPr>
          <w:rFonts w:eastAsiaTheme="minorEastAsia"/>
          <w:lang w:eastAsia="zh-CN"/>
        </w:rPr>
        <w:t>we have the following proposals:</w:t>
      </w:r>
    </w:p>
    <w:p w14:paraId="5067493D" w14:textId="77777777" w:rsidR="004E505E" w:rsidRDefault="004E505E" w:rsidP="004E505E">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1</w:t>
      </w:r>
      <w:r w:rsidRPr="00990DDA">
        <w:rPr>
          <w:rFonts w:eastAsia="宋体" w:hint="eastAsia"/>
          <w:b/>
          <w:lang w:val="en-GB" w:eastAsia="zh-CN"/>
        </w:rPr>
        <w:t xml:space="preserve">: </w:t>
      </w:r>
    </w:p>
    <w:p w14:paraId="25718E8A" w14:textId="77777777" w:rsidR="004E505E" w:rsidRPr="000F4EA4" w:rsidRDefault="004E505E" w:rsidP="004E505E">
      <w:pPr>
        <w:pStyle w:val="a0"/>
        <w:numPr>
          <w:ilvl w:val="0"/>
          <w:numId w:val="15"/>
        </w:numPr>
        <w:rPr>
          <w:rFonts w:eastAsiaTheme="minorEastAsia"/>
          <w:lang w:eastAsia="zh-CN"/>
        </w:rPr>
      </w:pPr>
      <w:r>
        <w:rPr>
          <w:rFonts w:eastAsia="宋体"/>
          <w:b/>
          <w:lang w:val="en-GB" w:eastAsia="zh-CN"/>
        </w:rPr>
        <w:t>Consider the candidate so</w:t>
      </w:r>
      <w:bookmarkStart w:id="3" w:name="_GoBack"/>
      <w:bookmarkEnd w:id="3"/>
      <w:r>
        <w:rPr>
          <w:rFonts w:eastAsia="宋体"/>
          <w:b/>
          <w:lang w:val="en-GB" w:eastAsia="zh-CN"/>
        </w:rPr>
        <w:t xml:space="preserve">lutions A/B/C </w:t>
      </w:r>
      <w:r w:rsidRPr="007561A2">
        <w:rPr>
          <w:rFonts w:eastAsia="宋体"/>
          <w:b/>
          <w:lang w:val="en-GB" w:eastAsia="zh-CN"/>
        </w:rPr>
        <w:t xml:space="preserve">for BFR on SCell </w:t>
      </w:r>
      <w:r>
        <w:rPr>
          <w:rFonts w:eastAsia="宋体"/>
          <w:b/>
          <w:lang w:val="en-GB" w:eastAsia="zh-CN"/>
        </w:rPr>
        <w:t>in R2-1803981 as a starting point of RAN1 discussion.</w:t>
      </w:r>
    </w:p>
    <w:p w14:paraId="3C743021" w14:textId="1B1AF2A4" w:rsidR="004E505E" w:rsidRPr="004E505E" w:rsidRDefault="004E505E" w:rsidP="00AE3715">
      <w:pPr>
        <w:pStyle w:val="a0"/>
        <w:numPr>
          <w:ilvl w:val="0"/>
          <w:numId w:val="15"/>
        </w:numPr>
        <w:rPr>
          <w:rFonts w:eastAsiaTheme="minorEastAsia"/>
          <w:lang w:eastAsia="zh-CN"/>
        </w:rPr>
      </w:pPr>
      <w:r>
        <w:rPr>
          <w:rFonts w:eastAsia="宋体"/>
          <w:b/>
          <w:lang w:val="en-GB" w:eastAsia="zh-CN"/>
        </w:rPr>
        <w:t>The candidate solutions D given in R2-1803981 is not preferred.</w:t>
      </w:r>
    </w:p>
    <w:p w14:paraId="7FD98A71" w14:textId="1994FA7B" w:rsidR="00207982" w:rsidRPr="00F26DEB" w:rsidRDefault="00207982" w:rsidP="00207982">
      <w:pPr>
        <w:pStyle w:val="a0"/>
        <w:rPr>
          <w:rFonts w:eastAsiaTheme="minorEastAsia"/>
          <w:lang w:eastAsia="zh-CN"/>
        </w:rPr>
      </w:pPr>
      <w:r w:rsidRPr="00990DDA">
        <w:rPr>
          <w:rFonts w:eastAsia="宋体" w:hint="eastAsia"/>
          <w:b/>
          <w:lang w:val="en-GB" w:eastAsia="zh-CN"/>
        </w:rPr>
        <w:t>Proposal</w:t>
      </w:r>
      <w:r>
        <w:rPr>
          <w:rFonts w:eastAsia="宋体"/>
          <w:b/>
          <w:lang w:val="en-GB" w:eastAsia="zh-CN"/>
        </w:rPr>
        <w:t xml:space="preserve"> </w:t>
      </w:r>
      <w:r w:rsidR="004E505E">
        <w:rPr>
          <w:rFonts w:eastAsia="宋体"/>
          <w:b/>
          <w:lang w:val="en-GB" w:eastAsia="zh-CN"/>
        </w:rPr>
        <w:t>2</w:t>
      </w:r>
      <w:r w:rsidRPr="00990DDA">
        <w:rPr>
          <w:rFonts w:eastAsia="宋体" w:hint="eastAsia"/>
          <w:b/>
          <w:lang w:val="en-GB" w:eastAsia="zh-CN"/>
        </w:rPr>
        <w:t xml:space="preserve">: </w:t>
      </w:r>
      <w:r>
        <w:rPr>
          <w:rFonts w:eastAsia="宋体"/>
          <w:b/>
          <w:lang w:val="en-GB" w:eastAsia="zh-CN"/>
        </w:rPr>
        <w:t>Reuse L-1 RSRP as the metric for beam failure detection for SCell.</w:t>
      </w:r>
    </w:p>
    <w:p w14:paraId="11105BA2" w14:textId="77777777" w:rsidR="00BE3B1F" w:rsidRPr="0052231C" w:rsidRDefault="00BE3B1F" w:rsidP="00BE3B1F">
      <w:pPr>
        <w:pStyle w:val="1"/>
      </w:pPr>
      <w:r w:rsidRPr="0052231C">
        <w:t>References</w:t>
      </w:r>
    </w:p>
    <w:p w14:paraId="11320544" w14:textId="0ECA18EF" w:rsidR="003679B6" w:rsidRPr="003679B6" w:rsidRDefault="003679B6" w:rsidP="003679B6">
      <w:pPr>
        <w:pStyle w:val="a0"/>
        <w:numPr>
          <w:ilvl w:val="1"/>
          <w:numId w:val="1"/>
        </w:numPr>
        <w:tabs>
          <w:tab w:val="clear" w:pos="1545"/>
          <w:tab w:val="left" w:pos="0"/>
          <w:tab w:val="num" w:pos="420"/>
          <w:tab w:val="left" w:pos="540"/>
        </w:tabs>
        <w:ind w:left="567" w:hanging="567"/>
        <w:rPr>
          <w:lang w:val="it-IT"/>
        </w:rPr>
      </w:pPr>
      <w:r>
        <w:rPr>
          <w:rFonts w:eastAsiaTheme="minorEastAsia"/>
          <w:lang w:eastAsia="zh-CN"/>
        </w:rPr>
        <w:t xml:space="preserve">  3GPP RAN</w:t>
      </w:r>
      <w:r w:rsidR="00F87CCA">
        <w:rPr>
          <w:rFonts w:eastAsiaTheme="minorEastAsia"/>
          <w:lang w:eastAsia="zh-CN"/>
        </w:rPr>
        <w:t>P</w:t>
      </w:r>
      <w:r w:rsidRPr="00B53C94">
        <w:rPr>
          <w:rFonts w:eastAsiaTheme="minorEastAsia"/>
          <w:lang w:eastAsia="zh-CN"/>
        </w:rPr>
        <w:t>#</w:t>
      </w:r>
      <w:r w:rsidR="00F87CCA">
        <w:rPr>
          <w:rFonts w:eastAsiaTheme="minorEastAsia"/>
          <w:lang w:eastAsia="zh-CN"/>
        </w:rPr>
        <w:t>80</w:t>
      </w:r>
      <w:r w:rsidRPr="00687119">
        <w:rPr>
          <w:rFonts w:eastAsia="宋体"/>
          <w:lang w:val="it-IT" w:eastAsia="zh-CN"/>
        </w:rPr>
        <w:t xml:space="preserve"> Chairman’s Notes, </w:t>
      </w:r>
      <w:r w:rsidR="00F87CCA">
        <w:rPr>
          <w:rFonts w:eastAsia="宋体"/>
          <w:lang w:val="it-IT" w:eastAsia="zh-CN"/>
        </w:rPr>
        <w:t>June</w:t>
      </w:r>
      <w:r w:rsidRPr="00687119">
        <w:rPr>
          <w:rFonts w:eastAsia="宋体"/>
          <w:lang w:val="it-IT" w:eastAsia="zh-CN"/>
        </w:rPr>
        <w:t xml:space="preserve"> 2018</w:t>
      </w:r>
    </w:p>
    <w:p w14:paraId="44F58865" w14:textId="738A1A32" w:rsidR="00F87CCA" w:rsidRDefault="00F87CCA" w:rsidP="00B53C94">
      <w:pPr>
        <w:pStyle w:val="a0"/>
        <w:numPr>
          <w:ilvl w:val="1"/>
          <w:numId w:val="1"/>
        </w:numPr>
        <w:tabs>
          <w:tab w:val="clear" w:pos="1545"/>
          <w:tab w:val="left" w:pos="0"/>
          <w:tab w:val="left" w:pos="540"/>
        </w:tabs>
        <w:ind w:left="567" w:hanging="567"/>
        <w:rPr>
          <w:rFonts w:eastAsiaTheme="minorEastAsia"/>
          <w:lang w:eastAsia="zh-CN"/>
        </w:rPr>
      </w:pPr>
      <w:r>
        <w:rPr>
          <w:rFonts w:eastAsiaTheme="minorEastAsia" w:hint="eastAsia"/>
          <w:lang w:eastAsia="zh-CN"/>
        </w:rPr>
        <w:t>R</w:t>
      </w:r>
      <w:r w:rsidR="000264BC">
        <w:rPr>
          <w:rFonts w:eastAsiaTheme="minorEastAsia"/>
          <w:lang w:eastAsia="zh-CN"/>
        </w:rPr>
        <w:t>2</w:t>
      </w:r>
      <w:r>
        <w:rPr>
          <w:rFonts w:eastAsiaTheme="minorEastAsia" w:hint="eastAsia"/>
          <w:lang w:eastAsia="zh-CN"/>
        </w:rPr>
        <w:t>-180</w:t>
      </w:r>
      <w:r w:rsidR="000264BC">
        <w:rPr>
          <w:rFonts w:eastAsiaTheme="minorEastAsia"/>
          <w:lang w:eastAsia="zh-CN"/>
        </w:rPr>
        <w:t>3981</w:t>
      </w:r>
      <w:r>
        <w:rPr>
          <w:rFonts w:eastAsiaTheme="minorEastAsia" w:hint="eastAsia"/>
          <w:lang w:eastAsia="zh-CN"/>
        </w:rPr>
        <w:t xml:space="preserve">, </w:t>
      </w:r>
      <w:r w:rsidR="000264BC">
        <w:rPr>
          <w:rFonts w:eastAsiaTheme="minorEastAsia"/>
          <w:lang w:eastAsia="zh-CN"/>
        </w:rPr>
        <w:t>“</w:t>
      </w:r>
      <w:r>
        <w:rPr>
          <w:rFonts w:eastAsiaTheme="minorEastAsia"/>
          <w:lang w:eastAsia="zh-CN"/>
        </w:rPr>
        <w:t>R</w:t>
      </w:r>
      <w:r>
        <w:rPr>
          <w:rFonts w:eastAsiaTheme="minorEastAsia" w:hint="eastAsia"/>
          <w:lang w:eastAsia="zh-CN"/>
        </w:rPr>
        <w:t>eply</w:t>
      </w:r>
      <w:r>
        <w:rPr>
          <w:rFonts w:eastAsiaTheme="minorEastAsia"/>
          <w:lang w:eastAsia="zh-CN"/>
        </w:rPr>
        <w:t xml:space="preserve"> LS</w:t>
      </w:r>
      <w:r>
        <w:rPr>
          <w:rFonts w:eastAsiaTheme="minorEastAsia" w:hint="eastAsia"/>
          <w:lang w:eastAsia="zh-CN"/>
        </w:rPr>
        <w:t xml:space="preserve"> on </w:t>
      </w:r>
      <w:r w:rsidR="000264BC">
        <w:rPr>
          <w:rFonts w:eastAsiaTheme="minorEastAsia"/>
          <w:lang w:eastAsia="zh-CN"/>
        </w:rPr>
        <w:t>beam failure recovery”</w:t>
      </w:r>
      <w:r>
        <w:rPr>
          <w:rFonts w:eastAsiaTheme="minorEastAsia" w:hint="eastAsia"/>
          <w:lang w:eastAsia="zh-CN"/>
        </w:rPr>
        <w:t xml:space="preserve">, </w:t>
      </w:r>
      <w:r w:rsidR="000264BC">
        <w:rPr>
          <w:rFonts w:eastAsiaTheme="minorEastAsia"/>
          <w:lang w:eastAsia="zh-CN"/>
        </w:rPr>
        <w:t xml:space="preserve">RAN2 #101bis, </w:t>
      </w:r>
      <w:r w:rsidR="003C598B">
        <w:rPr>
          <w:rFonts w:eastAsiaTheme="minorEastAsia"/>
          <w:lang w:eastAsia="zh-CN"/>
        </w:rPr>
        <w:t>Sanya, April 2018</w:t>
      </w:r>
    </w:p>
    <w:p w14:paraId="7FDB94D2" w14:textId="0DF3916B" w:rsidR="00DD5835" w:rsidRPr="00E23B9A" w:rsidRDefault="00BE3B1F" w:rsidP="00CC2DE6">
      <w:pPr>
        <w:pStyle w:val="a0"/>
        <w:numPr>
          <w:ilvl w:val="1"/>
          <w:numId w:val="1"/>
        </w:numPr>
        <w:tabs>
          <w:tab w:val="clear" w:pos="1545"/>
          <w:tab w:val="left" w:pos="0"/>
          <w:tab w:val="left" w:pos="540"/>
          <w:tab w:val="num" w:pos="567"/>
        </w:tabs>
        <w:ind w:left="567" w:hanging="567"/>
        <w:rPr>
          <w:rFonts w:eastAsiaTheme="minorEastAsia"/>
          <w:lang w:eastAsia="zh-CN"/>
        </w:rPr>
      </w:pPr>
      <w:r w:rsidRPr="00340E6A">
        <w:rPr>
          <w:rFonts w:eastAsiaTheme="minorEastAsia"/>
          <w:lang w:eastAsia="zh-CN"/>
        </w:rPr>
        <w:t>3GPP TS 38.</w:t>
      </w:r>
      <w:r w:rsidR="003C598B">
        <w:rPr>
          <w:rFonts w:eastAsiaTheme="minorEastAsia"/>
          <w:lang w:eastAsia="zh-CN"/>
        </w:rPr>
        <w:t>321</w:t>
      </w:r>
      <w:r w:rsidRPr="00340E6A">
        <w:rPr>
          <w:rFonts w:eastAsiaTheme="minorEastAsia"/>
          <w:lang w:eastAsia="zh-CN"/>
        </w:rPr>
        <w:t xml:space="preserve"> V15.</w:t>
      </w:r>
      <w:r w:rsidR="007C71D5">
        <w:rPr>
          <w:rFonts w:eastAsiaTheme="minorEastAsia"/>
          <w:lang w:eastAsia="zh-CN"/>
        </w:rPr>
        <w:t>3</w:t>
      </w:r>
      <w:r w:rsidRPr="00340E6A">
        <w:rPr>
          <w:rFonts w:eastAsiaTheme="minorEastAsia"/>
          <w:lang w:eastAsia="zh-CN"/>
        </w:rPr>
        <w:t>.0 (201</w:t>
      </w:r>
      <w:r w:rsidR="004C7408" w:rsidRPr="00340E6A">
        <w:rPr>
          <w:rFonts w:eastAsiaTheme="minorEastAsia"/>
          <w:lang w:eastAsia="zh-CN"/>
        </w:rPr>
        <w:t>8</w:t>
      </w:r>
      <w:r w:rsidRPr="00340E6A">
        <w:rPr>
          <w:rFonts w:eastAsiaTheme="minorEastAsia"/>
          <w:lang w:eastAsia="zh-CN"/>
        </w:rPr>
        <w:t>-</w:t>
      </w:r>
      <w:r w:rsidR="00DC390A">
        <w:rPr>
          <w:rFonts w:eastAsiaTheme="minorEastAsia"/>
          <w:lang w:eastAsia="zh-CN"/>
        </w:rPr>
        <w:t>09</w:t>
      </w:r>
      <w:r w:rsidRPr="00B53C94">
        <w:rPr>
          <w:rFonts w:eastAsiaTheme="minorEastAsia"/>
          <w:lang w:eastAsia="zh-CN"/>
        </w:rPr>
        <w:t xml:space="preserve">) 3rd Generation Partnership Project; Technical Specification Group Radio Access Network; NR; </w:t>
      </w:r>
      <w:r w:rsidR="003C598B" w:rsidRPr="003C598B">
        <w:rPr>
          <w:rFonts w:eastAsiaTheme="minorEastAsia"/>
          <w:lang w:eastAsia="zh-CN"/>
        </w:rPr>
        <w:t>Medium Access Control (MAC) protocol specification</w:t>
      </w:r>
      <w:r w:rsidRPr="00B53C94">
        <w:rPr>
          <w:rFonts w:eastAsiaTheme="minorEastAsia"/>
          <w:lang w:eastAsia="zh-CN"/>
        </w:rPr>
        <w:t xml:space="preserve"> (Release 15)</w:t>
      </w:r>
    </w:p>
    <w:sectPr w:rsidR="00DD5835" w:rsidRPr="00E23B9A" w:rsidSect="00785BEB">
      <w:headerReference w:type="default" r:id="rId12"/>
      <w:footerReference w:type="default" r:id="rId13"/>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BBE94B" w14:textId="77777777" w:rsidR="00275689" w:rsidRDefault="00275689" w:rsidP="00E9523A">
      <w:pPr>
        <w:ind w:left="-2"/>
      </w:pPr>
      <w:r>
        <w:separator/>
      </w:r>
    </w:p>
  </w:endnote>
  <w:endnote w:type="continuationSeparator" w:id="0">
    <w:p w14:paraId="129E771E" w14:textId="77777777" w:rsidR="00275689" w:rsidRDefault="00275689"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1202838"/>
      <w:docPartObj>
        <w:docPartGallery w:val="Page Numbers (Bottom of Page)"/>
        <w:docPartUnique/>
      </w:docPartObj>
    </w:sdtPr>
    <w:sdtEndPr>
      <w:rPr>
        <w:noProof/>
      </w:rPr>
    </w:sdtEndPr>
    <w:sdtContent>
      <w:p w14:paraId="0BA8B7CA" w14:textId="77777777" w:rsidR="00BE3B1F" w:rsidRDefault="00BE3B1F" w:rsidP="00BE3B1F">
        <w:pPr>
          <w:pStyle w:val="ab"/>
          <w:jc w:val="center"/>
        </w:pPr>
        <w:r>
          <w:fldChar w:fldCharType="begin"/>
        </w:r>
        <w:r>
          <w:instrText xml:space="preserve"> PAGE   \* MERGEFORMAT </w:instrText>
        </w:r>
        <w:r>
          <w:fldChar w:fldCharType="separate"/>
        </w:r>
        <w:r w:rsidR="00AE3715">
          <w:rPr>
            <w:noProof/>
          </w:rPr>
          <w:t>4</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FB571" w14:textId="77777777" w:rsidR="00275689" w:rsidRDefault="00275689" w:rsidP="00E9523A">
      <w:pPr>
        <w:ind w:left="-2"/>
      </w:pPr>
      <w:r>
        <w:separator/>
      </w:r>
    </w:p>
  </w:footnote>
  <w:footnote w:type="continuationSeparator" w:id="0">
    <w:p w14:paraId="64408120" w14:textId="77777777" w:rsidR="00275689" w:rsidRDefault="00275689"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7B28E" w14:textId="77777777" w:rsidR="00A97FA8" w:rsidRPr="001A329E" w:rsidRDefault="00A97FA8"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F44CE"/>
    <w:multiLevelType w:val="hybridMultilevel"/>
    <w:tmpl w:val="9F3AE1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7B63FD"/>
    <w:multiLevelType w:val="hybridMultilevel"/>
    <w:tmpl w:val="75D2763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7800846"/>
    <w:multiLevelType w:val="hybridMultilevel"/>
    <w:tmpl w:val="082831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267F91"/>
    <w:multiLevelType w:val="hybridMultilevel"/>
    <w:tmpl w:val="412817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890D46"/>
    <w:multiLevelType w:val="multilevel"/>
    <w:tmpl w:val="E56C0F82"/>
    <w:lvl w:ilvl="0">
      <w:start w:val="1"/>
      <w:numFmt w:val="decimal"/>
      <w:pStyle w:val="1"/>
      <w:lvlText w:val="%1"/>
      <w:lvlJc w:val="left"/>
      <w:pPr>
        <w:ind w:left="432" w:hanging="432"/>
      </w:pPr>
      <w:rPr>
        <w:rFonts w:hint="eastAsia"/>
        <w:i w:val="0"/>
      </w:rPr>
    </w:lvl>
    <w:lvl w:ilvl="1">
      <w:start w:val="1"/>
      <w:numFmt w:val="decimal"/>
      <w:pStyle w:val="2"/>
      <w:lvlText w:val="%1.%2"/>
      <w:lvlJc w:val="left"/>
      <w:pPr>
        <w:ind w:left="576" w:hanging="576"/>
      </w:pPr>
      <w:rPr>
        <w:rFonts w:hint="eastAsia"/>
        <w: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351357C1"/>
    <w:multiLevelType w:val="hybridMultilevel"/>
    <w:tmpl w:val="3484F2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770AA6"/>
    <w:multiLevelType w:val="hybridMultilevel"/>
    <w:tmpl w:val="5038C81A"/>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5D50AC6"/>
    <w:multiLevelType w:val="hybridMultilevel"/>
    <w:tmpl w:val="25161E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6B142A"/>
    <w:multiLevelType w:val="hybridMultilevel"/>
    <w:tmpl w:val="61A8F2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47918D7"/>
    <w:multiLevelType w:val="hybridMultilevel"/>
    <w:tmpl w:val="636C94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7"/>
  </w:num>
  <w:num w:numId="4">
    <w:abstractNumId w:val="14"/>
  </w:num>
  <w:num w:numId="5">
    <w:abstractNumId w:val="1"/>
  </w:num>
  <w:num w:numId="6">
    <w:abstractNumId w:val="3"/>
  </w:num>
  <w:num w:numId="7">
    <w:abstractNumId w:val="9"/>
  </w:num>
  <w:num w:numId="8">
    <w:abstractNumId w:val="13"/>
  </w:num>
  <w:num w:numId="9">
    <w:abstractNumId w:val="6"/>
  </w:num>
  <w:num w:numId="10">
    <w:abstractNumId w:val="12"/>
  </w:num>
  <w:num w:numId="11">
    <w:abstractNumId w:val="2"/>
  </w:num>
  <w:num w:numId="12">
    <w:abstractNumId w:val="5"/>
  </w:num>
  <w:num w:numId="13">
    <w:abstractNumId w:val="11"/>
  </w:num>
  <w:num w:numId="14">
    <w:abstractNumId w:val="8"/>
  </w:num>
  <w:num w:numId="1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1569"/>
    <w:rsid w:val="00001FE6"/>
    <w:rsid w:val="0000240C"/>
    <w:rsid w:val="00002421"/>
    <w:rsid w:val="0000314F"/>
    <w:rsid w:val="0000351A"/>
    <w:rsid w:val="00004279"/>
    <w:rsid w:val="0000487B"/>
    <w:rsid w:val="00004A77"/>
    <w:rsid w:val="00004B9D"/>
    <w:rsid w:val="0000655A"/>
    <w:rsid w:val="00007A44"/>
    <w:rsid w:val="00010F26"/>
    <w:rsid w:val="00011014"/>
    <w:rsid w:val="000124A2"/>
    <w:rsid w:val="00012A5D"/>
    <w:rsid w:val="00012BC4"/>
    <w:rsid w:val="00013FE3"/>
    <w:rsid w:val="0001436C"/>
    <w:rsid w:val="000149DE"/>
    <w:rsid w:val="00015419"/>
    <w:rsid w:val="000159FF"/>
    <w:rsid w:val="000161ED"/>
    <w:rsid w:val="00016490"/>
    <w:rsid w:val="0001761E"/>
    <w:rsid w:val="00017BD0"/>
    <w:rsid w:val="0002182E"/>
    <w:rsid w:val="00022E1A"/>
    <w:rsid w:val="00022F27"/>
    <w:rsid w:val="00023317"/>
    <w:rsid w:val="0002340E"/>
    <w:rsid w:val="00023E9E"/>
    <w:rsid w:val="000262F8"/>
    <w:rsid w:val="000264BC"/>
    <w:rsid w:val="000266A1"/>
    <w:rsid w:val="00026FC0"/>
    <w:rsid w:val="00030655"/>
    <w:rsid w:val="000312BB"/>
    <w:rsid w:val="00031371"/>
    <w:rsid w:val="000317BC"/>
    <w:rsid w:val="00032345"/>
    <w:rsid w:val="00032BB9"/>
    <w:rsid w:val="00033171"/>
    <w:rsid w:val="000339D3"/>
    <w:rsid w:val="00034F6F"/>
    <w:rsid w:val="00034FE0"/>
    <w:rsid w:val="000350C8"/>
    <w:rsid w:val="00035570"/>
    <w:rsid w:val="00035711"/>
    <w:rsid w:val="00036766"/>
    <w:rsid w:val="00037FA6"/>
    <w:rsid w:val="0004042C"/>
    <w:rsid w:val="00040CC0"/>
    <w:rsid w:val="00042BBB"/>
    <w:rsid w:val="00043AD0"/>
    <w:rsid w:val="00043C48"/>
    <w:rsid w:val="00043D61"/>
    <w:rsid w:val="00043F5C"/>
    <w:rsid w:val="0004534F"/>
    <w:rsid w:val="00045952"/>
    <w:rsid w:val="00045DD8"/>
    <w:rsid w:val="00045F8C"/>
    <w:rsid w:val="000466E9"/>
    <w:rsid w:val="00047147"/>
    <w:rsid w:val="00047A45"/>
    <w:rsid w:val="00047FFE"/>
    <w:rsid w:val="000501ED"/>
    <w:rsid w:val="0005043C"/>
    <w:rsid w:val="0005087B"/>
    <w:rsid w:val="00050E51"/>
    <w:rsid w:val="000511A0"/>
    <w:rsid w:val="0005124E"/>
    <w:rsid w:val="0005196D"/>
    <w:rsid w:val="00051A8E"/>
    <w:rsid w:val="00052577"/>
    <w:rsid w:val="00052886"/>
    <w:rsid w:val="00052924"/>
    <w:rsid w:val="00054151"/>
    <w:rsid w:val="000544BC"/>
    <w:rsid w:val="00054619"/>
    <w:rsid w:val="0005514B"/>
    <w:rsid w:val="0005592F"/>
    <w:rsid w:val="00055FF1"/>
    <w:rsid w:val="000563A3"/>
    <w:rsid w:val="00057AB9"/>
    <w:rsid w:val="0006076C"/>
    <w:rsid w:val="000620EB"/>
    <w:rsid w:val="0006455E"/>
    <w:rsid w:val="000646CF"/>
    <w:rsid w:val="00064FC2"/>
    <w:rsid w:val="00064FF8"/>
    <w:rsid w:val="000650D3"/>
    <w:rsid w:val="00065203"/>
    <w:rsid w:val="0006573E"/>
    <w:rsid w:val="00065B91"/>
    <w:rsid w:val="00065E2C"/>
    <w:rsid w:val="00065F7D"/>
    <w:rsid w:val="00066764"/>
    <w:rsid w:val="000670ED"/>
    <w:rsid w:val="0006771E"/>
    <w:rsid w:val="000679FC"/>
    <w:rsid w:val="00067BBE"/>
    <w:rsid w:val="00070A16"/>
    <w:rsid w:val="00071385"/>
    <w:rsid w:val="00073511"/>
    <w:rsid w:val="000739C3"/>
    <w:rsid w:val="00073EDF"/>
    <w:rsid w:val="00074092"/>
    <w:rsid w:val="00074480"/>
    <w:rsid w:val="00074A84"/>
    <w:rsid w:val="00074F3B"/>
    <w:rsid w:val="000757A7"/>
    <w:rsid w:val="00075DC1"/>
    <w:rsid w:val="00076054"/>
    <w:rsid w:val="000766F5"/>
    <w:rsid w:val="00076B46"/>
    <w:rsid w:val="00076FDE"/>
    <w:rsid w:val="000778DE"/>
    <w:rsid w:val="00077B75"/>
    <w:rsid w:val="000800A1"/>
    <w:rsid w:val="000809D4"/>
    <w:rsid w:val="00081414"/>
    <w:rsid w:val="000814B1"/>
    <w:rsid w:val="000819B9"/>
    <w:rsid w:val="00081BFB"/>
    <w:rsid w:val="00082950"/>
    <w:rsid w:val="00083CB2"/>
    <w:rsid w:val="000844DB"/>
    <w:rsid w:val="00084ED0"/>
    <w:rsid w:val="00085080"/>
    <w:rsid w:val="0008531E"/>
    <w:rsid w:val="0008560C"/>
    <w:rsid w:val="00085D38"/>
    <w:rsid w:val="000868E5"/>
    <w:rsid w:val="00087487"/>
    <w:rsid w:val="0008757D"/>
    <w:rsid w:val="0008760D"/>
    <w:rsid w:val="00087BA7"/>
    <w:rsid w:val="00090F89"/>
    <w:rsid w:val="000924D0"/>
    <w:rsid w:val="0009369C"/>
    <w:rsid w:val="00093F31"/>
    <w:rsid w:val="00094A76"/>
    <w:rsid w:val="00094E92"/>
    <w:rsid w:val="000958C0"/>
    <w:rsid w:val="00095F11"/>
    <w:rsid w:val="0009640E"/>
    <w:rsid w:val="000971AD"/>
    <w:rsid w:val="00097D5F"/>
    <w:rsid w:val="000A0363"/>
    <w:rsid w:val="000A0665"/>
    <w:rsid w:val="000A0E25"/>
    <w:rsid w:val="000A1177"/>
    <w:rsid w:val="000A1197"/>
    <w:rsid w:val="000A1AF5"/>
    <w:rsid w:val="000A1D32"/>
    <w:rsid w:val="000A216E"/>
    <w:rsid w:val="000A2611"/>
    <w:rsid w:val="000A2789"/>
    <w:rsid w:val="000A2B74"/>
    <w:rsid w:val="000A3443"/>
    <w:rsid w:val="000A4105"/>
    <w:rsid w:val="000A45E3"/>
    <w:rsid w:val="000A4E64"/>
    <w:rsid w:val="000A4E6C"/>
    <w:rsid w:val="000A5603"/>
    <w:rsid w:val="000A585B"/>
    <w:rsid w:val="000A5D86"/>
    <w:rsid w:val="000A6430"/>
    <w:rsid w:val="000A7B16"/>
    <w:rsid w:val="000A7CCB"/>
    <w:rsid w:val="000A7DD9"/>
    <w:rsid w:val="000B0156"/>
    <w:rsid w:val="000B1131"/>
    <w:rsid w:val="000B3EB3"/>
    <w:rsid w:val="000B4C79"/>
    <w:rsid w:val="000B5A9D"/>
    <w:rsid w:val="000B5AE7"/>
    <w:rsid w:val="000B731D"/>
    <w:rsid w:val="000B760E"/>
    <w:rsid w:val="000B7681"/>
    <w:rsid w:val="000C1BC5"/>
    <w:rsid w:val="000C237B"/>
    <w:rsid w:val="000C2D02"/>
    <w:rsid w:val="000C2D9C"/>
    <w:rsid w:val="000C3A16"/>
    <w:rsid w:val="000C46B1"/>
    <w:rsid w:val="000C47ED"/>
    <w:rsid w:val="000C5188"/>
    <w:rsid w:val="000C5564"/>
    <w:rsid w:val="000C57C8"/>
    <w:rsid w:val="000C6924"/>
    <w:rsid w:val="000C6A43"/>
    <w:rsid w:val="000C760A"/>
    <w:rsid w:val="000C7C0C"/>
    <w:rsid w:val="000D011B"/>
    <w:rsid w:val="000D037D"/>
    <w:rsid w:val="000D04C7"/>
    <w:rsid w:val="000D0D36"/>
    <w:rsid w:val="000D193E"/>
    <w:rsid w:val="000D1D70"/>
    <w:rsid w:val="000D1ED2"/>
    <w:rsid w:val="000D3820"/>
    <w:rsid w:val="000D3FC2"/>
    <w:rsid w:val="000D40E9"/>
    <w:rsid w:val="000D6D45"/>
    <w:rsid w:val="000E0400"/>
    <w:rsid w:val="000E0E57"/>
    <w:rsid w:val="000E0EB9"/>
    <w:rsid w:val="000E344D"/>
    <w:rsid w:val="000E35D9"/>
    <w:rsid w:val="000E39F1"/>
    <w:rsid w:val="000E3A85"/>
    <w:rsid w:val="000E3C57"/>
    <w:rsid w:val="000E3DE5"/>
    <w:rsid w:val="000E445D"/>
    <w:rsid w:val="000E4E83"/>
    <w:rsid w:val="000E60AD"/>
    <w:rsid w:val="000E7386"/>
    <w:rsid w:val="000E7917"/>
    <w:rsid w:val="000E7F30"/>
    <w:rsid w:val="000F266C"/>
    <w:rsid w:val="000F2CAD"/>
    <w:rsid w:val="000F3908"/>
    <w:rsid w:val="000F3F67"/>
    <w:rsid w:val="000F4330"/>
    <w:rsid w:val="000F450C"/>
    <w:rsid w:val="000F4EC1"/>
    <w:rsid w:val="000F5057"/>
    <w:rsid w:val="000F5138"/>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51B9"/>
    <w:rsid w:val="00105B53"/>
    <w:rsid w:val="00106135"/>
    <w:rsid w:val="0010729F"/>
    <w:rsid w:val="00107D52"/>
    <w:rsid w:val="00110194"/>
    <w:rsid w:val="00110F3F"/>
    <w:rsid w:val="00111A18"/>
    <w:rsid w:val="001125D0"/>
    <w:rsid w:val="00112FB5"/>
    <w:rsid w:val="001136C6"/>
    <w:rsid w:val="001140AB"/>
    <w:rsid w:val="001143D4"/>
    <w:rsid w:val="0011486C"/>
    <w:rsid w:val="00115011"/>
    <w:rsid w:val="001201B4"/>
    <w:rsid w:val="001207BD"/>
    <w:rsid w:val="00120B56"/>
    <w:rsid w:val="001231EA"/>
    <w:rsid w:val="00123399"/>
    <w:rsid w:val="001233A1"/>
    <w:rsid w:val="00123937"/>
    <w:rsid w:val="0012437C"/>
    <w:rsid w:val="001245F5"/>
    <w:rsid w:val="001248EB"/>
    <w:rsid w:val="00124BDD"/>
    <w:rsid w:val="00126152"/>
    <w:rsid w:val="001262A0"/>
    <w:rsid w:val="00126BBD"/>
    <w:rsid w:val="00126FA6"/>
    <w:rsid w:val="00130765"/>
    <w:rsid w:val="001323C8"/>
    <w:rsid w:val="001331A9"/>
    <w:rsid w:val="00133EB0"/>
    <w:rsid w:val="00135445"/>
    <w:rsid w:val="00135446"/>
    <w:rsid w:val="00135AC8"/>
    <w:rsid w:val="00135EFC"/>
    <w:rsid w:val="00136680"/>
    <w:rsid w:val="00136A81"/>
    <w:rsid w:val="00136ABE"/>
    <w:rsid w:val="001374C0"/>
    <w:rsid w:val="00137FA2"/>
    <w:rsid w:val="00140551"/>
    <w:rsid w:val="0014084E"/>
    <w:rsid w:val="00140C34"/>
    <w:rsid w:val="00141AEB"/>
    <w:rsid w:val="00141B4C"/>
    <w:rsid w:val="001424D3"/>
    <w:rsid w:val="001424E7"/>
    <w:rsid w:val="00142748"/>
    <w:rsid w:val="001436FC"/>
    <w:rsid w:val="00143816"/>
    <w:rsid w:val="00143D7E"/>
    <w:rsid w:val="00143DDF"/>
    <w:rsid w:val="00144167"/>
    <w:rsid w:val="001451A4"/>
    <w:rsid w:val="00146D1F"/>
    <w:rsid w:val="0014773F"/>
    <w:rsid w:val="00150A7E"/>
    <w:rsid w:val="001517A8"/>
    <w:rsid w:val="00151989"/>
    <w:rsid w:val="00151D8F"/>
    <w:rsid w:val="001520CE"/>
    <w:rsid w:val="001532DD"/>
    <w:rsid w:val="00153390"/>
    <w:rsid w:val="00153E05"/>
    <w:rsid w:val="00154270"/>
    <w:rsid w:val="001549D3"/>
    <w:rsid w:val="001562C2"/>
    <w:rsid w:val="001567FF"/>
    <w:rsid w:val="001576B0"/>
    <w:rsid w:val="00160877"/>
    <w:rsid w:val="0016090A"/>
    <w:rsid w:val="00161560"/>
    <w:rsid w:val="00161991"/>
    <w:rsid w:val="00162239"/>
    <w:rsid w:val="00162B93"/>
    <w:rsid w:val="00162E6B"/>
    <w:rsid w:val="00163B0E"/>
    <w:rsid w:val="00164873"/>
    <w:rsid w:val="00164DEB"/>
    <w:rsid w:val="001651CB"/>
    <w:rsid w:val="0016750A"/>
    <w:rsid w:val="001708AD"/>
    <w:rsid w:val="00171D29"/>
    <w:rsid w:val="00172723"/>
    <w:rsid w:val="00172A27"/>
    <w:rsid w:val="00172D3A"/>
    <w:rsid w:val="00173921"/>
    <w:rsid w:val="00173C9E"/>
    <w:rsid w:val="001741F9"/>
    <w:rsid w:val="00174C2C"/>
    <w:rsid w:val="00175726"/>
    <w:rsid w:val="001758F8"/>
    <w:rsid w:val="00175981"/>
    <w:rsid w:val="00175BB1"/>
    <w:rsid w:val="00175F21"/>
    <w:rsid w:val="00176D01"/>
    <w:rsid w:val="0017766A"/>
    <w:rsid w:val="001800C2"/>
    <w:rsid w:val="00180CE2"/>
    <w:rsid w:val="00180F10"/>
    <w:rsid w:val="001811A3"/>
    <w:rsid w:val="001812C4"/>
    <w:rsid w:val="001813B7"/>
    <w:rsid w:val="001833D2"/>
    <w:rsid w:val="001855B7"/>
    <w:rsid w:val="00186832"/>
    <w:rsid w:val="00187302"/>
    <w:rsid w:val="00187CF9"/>
    <w:rsid w:val="00190886"/>
    <w:rsid w:val="00190DC4"/>
    <w:rsid w:val="00192827"/>
    <w:rsid w:val="001929D2"/>
    <w:rsid w:val="00192F90"/>
    <w:rsid w:val="00193F33"/>
    <w:rsid w:val="00194245"/>
    <w:rsid w:val="001956D1"/>
    <w:rsid w:val="00197327"/>
    <w:rsid w:val="00197C69"/>
    <w:rsid w:val="00197C83"/>
    <w:rsid w:val="00197F6E"/>
    <w:rsid w:val="001A0216"/>
    <w:rsid w:val="001A0A5E"/>
    <w:rsid w:val="001A18B1"/>
    <w:rsid w:val="001A1D79"/>
    <w:rsid w:val="001A1EA4"/>
    <w:rsid w:val="001A246C"/>
    <w:rsid w:val="001A254F"/>
    <w:rsid w:val="001A2CEF"/>
    <w:rsid w:val="001A329E"/>
    <w:rsid w:val="001A4454"/>
    <w:rsid w:val="001A449A"/>
    <w:rsid w:val="001A5EB8"/>
    <w:rsid w:val="001A6234"/>
    <w:rsid w:val="001A7743"/>
    <w:rsid w:val="001A7C6C"/>
    <w:rsid w:val="001B113F"/>
    <w:rsid w:val="001B162E"/>
    <w:rsid w:val="001B2B5F"/>
    <w:rsid w:val="001B34A9"/>
    <w:rsid w:val="001B3AB2"/>
    <w:rsid w:val="001B42F8"/>
    <w:rsid w:val="001B4654"/>
    <w:rsid w:val="001B64B9"/>
    <w:rsid w:val="001B6D73"/>
    <w:rsid w:val="001B750D"/>
    <w:rsid w:val="001B7842"/>
    <w:rsid w:val="001C0727"/>
    <w:rsid w:val="001C0844"/>
    <w:rsid w:val="001C0857"/>
    <w:rsid w:val="001C0930"/>
    <w:rsid w:val="001C0FBA"/>
    <w:rsid w:val="001C17C6"/>
    <w:rsid w:val="001C2807"/>
    <w:rsid w:val="001C36B2"/>
    <w:rsid w:val="001C3954"/>
    <w:rsid w:val="001C3C6C"/>
    <w:rsid w:val="001C3EEB"/>
    <w:rsid w:val="001C4CC5"/>
    <w:rsid w:val="001C5183"/>
    <w:rsid w:val="001C5C57"/>
    <w:rsid w:val="001C641E"/>
    <w:rsid w:val="001C6C75"/>
    <w:rsid w:val="001D0355"/>
    <w:rsid w:val="001D15B5"/>
    <w:rsid w:val="001D322B"/>
    <w:rsid w:val="001D3927"/>
    <w:rsid w:val="001D4B41"/>
    <w:rsid w:val="001D525A"/>
    <w:rsid w:val="001D6462"/>
    <w:rsid w:val="001D7DE6"/>
    <w:rsid w:val="001E0836"/>
    <w:rsid w:val="001E1361"/>
    <w:rsid w:val="001E1A61"/>
    <w:rsid w:val="001E213C"/>
    <w:rsid w:val="001E229B"/>
    <w:rsid w:val="001E286F"/>
    <w:rsid w:val="001E2E10"/>
    <w:rsid w:val="001E3EDF"/>
    <w:rsid w:val="001E4119"/>
    <w:rsid w:val="001E558B"/>
    <w:rsid w:val="001E5C84"/>
    <w:rsid w:val="001E62B0"/>
    <w:rsid w:val="001E65C5"/>
    <w:rsid w:val="001F0B93"/>
    <w:rsid w:val="001F0D83"/>
    <w:rsid w:val="001F1A1E"/>
    <w:rsid w:val="001F2018"/>
    <w:rsid w:val="001F2144"/>
    <w:rsid w:val="001F538F"/>
    <w:rsid w:val="001F58E0"/>
    <w:rsid w:val="001F5E13"/>
    <w:rsid w:val="001F65EF"/>
    <w:rsid w:val="001F6D8A"/>
    <w:rsid w:val="001F6FA9"/>
    <w:rsid w:val="00200F2A"/>
    <w:rsid w:val="002019E1"/>
    <w:rsid w:val="002022E8"/>
    <w:rsid w:val="00202592"/>
    <w:rsid w:val="0020290A"/>
    <w:rsid w:val="00202C48"/>
    <w:rsid w:val="00202D13"/>
    <w:rsid w:val="00202E7F"/>
    <w:rsid w:val="0020351E"/>
    <w:rsid w:val="00203921"/>
    <w:rsid w:val="0020427A"/>
    <w:rsid w:val="00204409"/>
    <w:rsid w:val="00204D9D"/>
    <w:rsid w:val="00204EEA"/>
    <w:rsid w:val="0020599C"/>
    <w:rsid w:val="00205E54"/>
    <w:rsid w:val="00205F30"/>
    <w:rsid w:val="00205FE7"/>
    <w:rsid w:val="00207982"/>
    <w:rsid w:val="002079CA"/>
    <w:rsid w:val="00207C57"/>
    <w:rsid w:val="00207CDE"/>
    <w:rsid w:val="0021051F"/>
    <w:rsid w:val="0021085E"/>
    <w:rsid w:val="00212B12"/>
    <w:rsid w:val="00212C52"/>
    <w:rsid w:val="00212F60"/>
    <w:rsid w:val="00212F65"/>
    <w:rsid w:val="002132CD"/>
    <w:rsid w:val="0021395C"/>
    <w:rsid w:val="00214019"/>
    <w:rsid w:val="0021468E"/>
    <w:rsid w:val="00216868"/>
    <w:rsid w:val="00216953"/>
    <w:rsid w:val="00216B5A"/>
    <w:rsid w:val="00216C55"/>
    <w:rsid w:val="00216DFD"/>
    <w:rsid w:val="00217308"/>
    <w:rsid w:val="00217896"/>
    <w:rsid w:val="0022027C"/>
    <w:rsid w:val="002220F3"/>
    <w:rsid w:val="0022210F"/>
    <w:rsid w:val="00222205"/>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52D"/>
    <w:rsid w:val="00235763"/>
    <w:rsid w:val="00235D1E"/>
    <w:rsid w:val="0023635E"/>
    <w:rsid w:val="002367CF"/>
    <w:rsid w:val="00236AF5"/>
    <w:rsid w:val="00236EC9"/>
    <w:rsid w:val="002373E4"/>
    <w:rsid w:val="002375AD"/>
    <w:rsid w:val="00237712"/>
    <w:rsid w:val="00240A74"/>
    <w:rsid w:val="00240E71"/>
    <w:rsid w:val="00242455"/>
    <w:rsid w:val="00242D34"/>
    <w:rsid w:val="00242FB6"/>
    <w:rsid w:val="00244BBA"/>
    <w:rsid w:val="00244ED4"/>
    <w:rsid w:val="002453DC"/>
    <w:rsid w:val="002454E8"/>
    <w:rsid w:val="00245785"/>
    <w:rsid w:val="00245ADF"/>
    <w:rsid w:val="00246A27"/>
    <w:rsid w:val="002471AA"/>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65A6D"/>
    <w:rsid w:val="00267EB3"/>
    <w:rsid w:val="00270A9C"/>
    <w:rsid w:val="0027165A"/>
    <w:rsid w:val="00272027"/>
    <w:rsid w:val="002724DC"/>
    <w:rsid w:val="0027391F"/>
    <w:rsid w:val="00273D42"/>
    <w:rsid w:val="00274301"/>
    <w:rsid w:val="00274B6F"/>
    <w:rsid w:val="00275408"/>
    <w:rsid w:val="00275689"/>
    <w:rsid w:val="00275859"/>
    <w:rsid w:val="00276E99"/>
    <w:rsid w:val="00277D89"/>
    <w:rsid w:val="00280B63"/>
    <w:rsid w:val="00280DC4"/>
    <w:rsid w:val="00281720"/>
    <w:rsid w:val="00282E37"/>
    <w:rsid w:val="002838FF"/>
    <w:rsid w:val="0028519D"/>
    <w:rsid w:val="002855BE"/>
    <w:rsid w:val="00285986"/>
    <w:rsid w:val="00287400"/>
    <w:rsid w:val="00287D5C"/>
    <w:rsid w:val="00290204"/>
    <w:rsid w:val="002904C6"/>
    <w:rsid w:val="00290D11"/>
    <w:rsid w:val="00291F6E"/>
    <w:rsid w:val="00292149"/>
    <w:rsid w:val="00292168"/>
    <w:rsid w:val="00293892"/>
    <w:rsid w:val="002938C5"/>
    <w:rsid w:val="002939DC"/>
    <w:rsid w:val="00294001"/>
    <w:rsid w:val="0029433F"/>
    <w:rsid w:val="00295327"/>
    <w:rsid w:val="00295A68"/>
    <w:rsid w:val="00295FA0"/>
    <w:rsid w:val="00296EB9"/>
    <w:rsid w:val="00297027"/>
    <w:rsid w:val="00297884"/>
    <w:rsid w:val="00297E60"/>
    <w:rsid w:val="002A0D89"/>
    <w:rsid w:val="002A1453"/>
    <w:rsid w:val="002A2094"/>
    <w:rsid w:val="002A2B66"/>
    <w:rsid w:val="002A301C"/>
    <w:rsid w:val="002A3E11"/>
    <w:rsid w:val="002A3F9E"/>
    <w:rsid w:val="002A42A1"/>
    <w:rsid w:val="002A6F54"/>
    <w:rsid w:val="002A7BAB"/>
    <w:rsid w:val="002B07A8"/>
    <w:rsid w:val="002B0CA8"/>
    <w:rsid w:val="002B238D"/>
    <w:rsid w:val="002B2882"/>
    <w:rsid w:val="002B3055"/>
    <w:rsid w:val="002B39C4"/>
    <w:rsid w:val="002B3ABB"/>
    <w:rsid w:val="002B3D4C"/>
    <w:rsid w:val="002B4136"/>
    <w:rsid w:val="002B4333"/>
    <w:rsid w:val="002B4D9A"/>
    <w:rsid w:val="002B4F75"/>
    <w:rsid w:val="002B5820"/>
    <w:rsid w:val="002B585C"/>
    <w:rsid w:val="002B7156"/>
    <w:rsid w:val="002B7A3D"/>
    <w:rsid w:val="002C0ED1"/>
    <w:rsid w:val="002C0F50"/>
    <w:rsid w:val="002C12A6"/>
    <w:rsid w:val="002C14EB"/>
    <w:rsid w:val="002C1DA7"/>
    <w:rsid w:val="002C2264"/>
    <w:rsid w:val="002C31F8"/>
    <w:rsid w:val="002C3560"/>
    <w:rsid w:val="002C430A"/>
    <w:rsid w:val="002C4B49"/>
    <w:rsid w:val="002C4C5F"/>
    <w:rsid w:val="002C5021"/>
    <w:rsid w:val="002C521B"/>
    <w:rsid w:val="002C5951"/>
    <w:rsid w:val="002C5C6A"/>
    <w:rsid w:val="002C6DE9"/>
    <w:rsid w:val="002C745E"/>
    <w:rsid w:val="002D0A16"/>
    <w:rsid w:val="002D0D81"/>
    <w:rsid w:val="002D158B"/>
    <w:rsid w:val="002D198D"/>
    <w:rsid w:val="002D1B8B"/>
    <w:rsid w:val="002D29A3"/>
    <w:rsid w:val="002D30D2"/>
    <w:rsid w:val="002D35F7"/>
    <w:rsid w:val="002D3DAD"/>
    <w:rsid w:val="002D3F8C"/>
    <w:rsid w:val="002D508C"/>
    <w:rsid w:val="002D5A2D"/>
    <w:rsid w:val="002D6CA7"/>
    <w:rsid w:val="002D6D27"/>
    <w:rsid w:val="002D7310"/>
    <w:rsid w:val="002D7406"/>
    <w:rsid w:val="002D7918"/>
    <w:rsid w:val="002D7CA0"/>
    <w:rsid w:val="002E0A17"/>
    <w:rsid w:val="002E0CF2"/>
    <w:rsid w:val="002E0E81"/>
    <w:rsid w:val="002E0F24"/>
    <w:rsid w:val="002E1D6F"/>
    <w:rsid w:val="002E1F7B"/>
    <w:rsid w:val="002E2F5C"/>
    <w:rsid w:val="002E4D82"/>
    <w:rsid w:val="002E5C0D"/>
    <w:rsid w:val="002E608C"/>
    <w:rsid w:val="002F0441"/>
    <w:rsid w:val="002F1494"/>
    <w:rsid w:val="002F270D"/>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2406"/>
    <w:rsid w:val="00303AAD"/>
    <w:rsid w:val="00304233"/>
    <w:rsid w:val="00304265"/>
    <w:rsid w:val="00305948"/>
    <w:rsid w:val="00306DF6"/>
    <w:rsid w:val="003072FA"/>
    <w:rsid w:val="00307395"/>
    <w:rsid w:val="00307859"/>
    <w:rsid w:val="00310717"/>
    <w:rsid w:val="0031166C"/>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AD4"/>
    <w:rsid w:val="00327D38"/>
    <w:rsid w:val="0033010F"/>
    <w:rsid w:val="0033158B"/>
    <w:rsid w:val="00332356"/>
    <w:rsid w:val="00333E0E"/>
    <w:rsid w:val="00333FCA"/>
    <w:rsid w:val="00334A31"/>
    <w:rsid w:val="00334C79"/>
    <w:rsid w:val="0033545B"/>
    <w:rsid w:val="003365EC"/>
    <w:rsid w:val="00337619"/>
    <w:rsid w:val="00337FB0"/>
    <w:rsid w:val="003402D3"/>
    <w:rsid w:val="00340E6A"/>
    <w:rsid w:val="00343DD4"/>
    <w:rsid w:val="00343FAD"/>
    <w:rsid w:val="00344E06"/>
    <w:rsid w:val="00345009"/>
    <w:rsid w:val="003453ED"/>
    <w:rsid w:val="0034581A"/>
    <w:rsid w:val="003463A9"/>
    <w:rsid w:val="00346688"/>
    <w:rsid w:val="00346F1F"/>
    <w:rsid w:val="00346F69"/>
    <w:rsid w:val="00347C74"/>
    <w:rsid w:val="00350757"/>
    <w:rsid w:val="003508E7"/>
    <w:rsid w:val="00350AC1"/>
    <w:rsid w:val="00352486"/>
    <w:rsid w:val="00352D4D"/>
    <w:rsid w:val="0035360F"/>
    <w:rsid w:val="003542F4"/>
    <w:rsid w:val="0035487B"/>
    <w:rsid w:val="00355067"/>
    <w:rsid w:val="00356ACD"/>
    <w:rsid w:val="003575F9"/>
    <w:rsid w:val="00357C70"/>
    <w:rsid w:val="00360FC4"/>
    <w:rsid w:val="0036134C"/>
    <w:rsid w:val="00362200"/>
    <w:rsid w:val="00362C78"/>
    <w:rsid w:val="003648AB"/>
    <w:rsid w:val="00364DE7"/>
    <w:rsid w:val="003658F8"/>
    <w:rsid w:val="00365A9C"/>
    <w:rsid w:val="00366D2B"/>
    <w:rsid w:val="00366DF7"/>
    <w:rsid w:val="003678FA"/>
    <w:rsid w:val="003679B6"/>
    <w:rsid w:val="00367B98"/>
    <w:rsid w:val="003701BE"/>
    <w:rsid w:val="00370774"/>
    <w:rsid w:val="00371427"/>
    <w:rsid w:val="003718DA"/>
    <w:rsid w:val="00372C33"/>
    <w:rsid w:val="003730C1"/>
    <w:rsid w:val="00373F8F"/>
    <w:rsid w:val="003748AB"/>
    <w:rsid w:val="0037521B"/>
    <w:rsid w:val="00375B41"/>
    <w:rsid w:val="00377357"/>
    <w:rsid w:val="00380610"/>
    <w:rsid w:val="00380621"/>
    <w:rsid w:val="00381802"/>
    <w:rsid w:val="0038183A"/>
    <w:rsid w:val="00381BA9"/>
    <w:rsid w:val="003823B8"/>
    <w:rsid w:val="003824A1"/>
    <w:rsid w:val="00382C16"/>
    <w:rsid w:val="00383F2E"/>
    <w:rsid w:val="0038471C"/>
    <w:rsid w:val="00384ED2"/>
    <w:rsid w:val="0038643F"/>
    <w:rsid w:val="00387562"/>
    <w:rsid w:val="0039086B"/>
    <w:rsid w:val="0039087A"/>
    <w:rsid w:val="003909EF"/>
    <w:rsid w:val="00390E59"/>
    <w:rsid w:val="0039120D"/>
    <w:rsid w:val="00391BEA"/>
    <w:rsid w:val="00391D14"/>
    <w:rsid w:val="00391FD2"/>
    <w:rsid w:val="0039249F"/>
    <w:rsid w:val="00392975"/>
    <w:rsid w:val="00393B1F"/>
    <w:rsid w:val="00394981"/>
    <w:rsid w:val="00394E74"/>
    <w:rsid w:val="00394F25"/>
    <w:rsid w:val="00395D53"/>
    <w:rsid w:val="0039745F"/>
    <w:rsid w:val="00397866"/>
    <w:rsid w:val="003A025E"/>
    <w:rsid w:val="003A0701"/>
    <w:rsid w:val="003A126E"/>
    <w:rsid w:val="003A142A"/>
    <w:rsid w:val="003A18F5"/>
    <w:rsid w:val="003A192F"/>
    <w:rsid w:val="003A21C7"/>
    <w:rsid w:val="003A38EE"/>
    <w:rsid w:val="003A3B24"/>
    <w:rsid w:val="003A3FFE"/>
    <w:rsid w:val="003A4353"/>
    <w:rsid w:val="003A4800"/>
    <w:rsid w:val="003A4C09"/>
    <w:rsid w:val="003A5A31"/>
    <w:rsid w:val="003A5C69"/>
    <w:rsid w:val="003A5E94"/>
    <w:rsid w:val="003B06DC"/>
    <w:rsid w:val="003B169F"/>
    <w:rsid w:val="003B3094"/>
    <w:rsid w:val="003B46DD"/>
    <w:rsid w:val="003B4861"/>
    <w:rsid w:val="003B4A27"/>
    <w:rsid w:val="003B4D36"/>
    <w:rsid w:val="003B5001"/>
    <w:rsid w:val="003B5312"/>
    <w:rsid w:val="003B5CA5"/>
    <w:rsid w:val="003B6363"/>
    <w:rsid w:val="003B6E41"/>
    <w:rsid w:val="003B710A"/>
    <w:rsid w:val="003B7774"/>
    <w:rsid w:val="003C04F2"/>
    <w:rsid w:val="003C0878"/>
    <w:rsid w:val="003C0A86"/>
    <w:rsid w:val="003C19CE"/>
    <w:rsid w:val="003C3175"/>
    <w:rsid w:val="003C3248"/>
    <w:rsid w:val="003C3EB7"/>
    <w:rsid w:val="003C4B5A"/>
    <w:rsid w:val="003C550A"/>
    <w:rsid w:val="003C5965"/>
    <w:rsid w:val="003C598B"/>
    <w:rsid w:val="003C5D7D"/>
    <w:rsid w:val="003C5F3F"/>
    <w:rsid w:val="003C65D2"/>
    <w:rsid w:val="003D01CE"/>
    <w:rsid w:val="003D1434"/>
    <w:rsid w:val="003D14A2"/>
    <w:rsid w:val="003D1C55"/>
    <w:rsid w:val="003D29D0"/>
    <w:rsid w:val="003D2CDC"/>
    <w:rsid w:val="003D4F17"/>
    <w:rsid w:val="003D533C"/>
    <w:rsid w:val="003D590F"/>
    <w:rsid w:val="003D59BE"/>
    <w:rsid w:val="003D6D5C"/>
    <w:rsid w:val="003D7EFC"/>
    <w:rsid w:val="003E081A"/>
    <w:rsid w:val="003E089E"/>
    <w:rsid w:val="003E1A33"/>
    <w:rsid w:val="003E2DD0"/>
    <w:rsid w:val="003E2FA7"/>
    <w:rsid w:val="003E3145"/>
    <w:rsid w:val="003E40AD"/>
    <w:rsid w:val="003E4BF6"/>
    <w:rsid w:val="003E4F8A"/>
    <w:rsid w:val="003E5014"/>
    <w:rsid w:val="003E5B2F"/>
    <w:rsid w:val="003E709F"/>
    <w:rsid w:val="003F05EE"/>
    <w:rsid w:val="003F07A3"/>
    <w:rsid w:val="003F08BC"/>
    <w:rsid w:val="003F0DED"/>
    <w:rsid w:val="003F0F9F"/>
    <w:rsid w:val="003F114A"/>
    <w:rsid w:val="003F28E4"/>
    <w:rsid w:val="003F2DF4"/>
    <w:rsid w:val="003F3040"/>
    <w:rsid w:val="003F3FB9"/>
    <w:rsid w:val="003F411F"/>
    <w:rsid w:val="003F41C1"/>
    <w:rsid w:val="003F471E"/>
    <w:rsid w:val="003F53EC"/>
    <w:rsid w:val="003F5632"/>
    <w:rsid w:val="003F5B34"/>
    <w:rsid w:val="003F5D18"/>
    <w:rsid w:val="003F64EB"/>
    <w:rsid w:val="003F6608"/>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BBF"/>
    <w:rsid w:val="0040713A"/>
    <w:rsid w:val="0040795A"/>
    <w:rsid w:val="00407D8C"/>
    <w:rsid w:val="00410F13"/>
    <w:rsid w:val="004115C1"/>
    <w:rsid w:val="004119C3"/>
    <w:rsid w:val="00411BDA"/>
    <w:rsid w:val="00412DA4"/>
    <w:rsid w:val="00414E4A"/>
    <w:rsid w:val="0041516A"/>
    <w:rsid w:val="00415C5D"/>
    <w:rsid w:val="00416D4B"/>
    <w:rsid w:val="00417B44"/>
    <w:rsid w:val="00420312"/>
    <w:rsid w:val="00421604"/>
    <w:rsid w:val="004217A4"/>
    <w:rsid w:val="004220AD"/>
    <w:rsid w:val="004223E4"/>
    <w:rsid w:val="004241FE"/>
    <w:rsid w:val="0042484D"/>
    <w:rsid w:val="0042558A"/>
    <w:rsid w:val="00425FCB"/>
    <w:rsid w:val="0042608C"/>
    <w:rsid w:val="004268C9"/>
    <w:rsid w:val="004301E8"/>
    <w:rsid w:val="00430401"/>
    <w:rsid w:val="00430F00"/>
    <w:rsid w:val="00432898"/>
    <w:rsid w:val="00433815"/>
    <w:rsid w:val="004339F4"/>
    <w:rsid w:val="004348A6"/>
    <w:rsid w:val="004348B9"/>
    <w:rsid w:val="00434C3A"/>
    <w:rsid w:val="00434F7B"/>
    <w:rsid w:val="004350F8"/>
    <w:rsid w:val="00436420"/>
    <w:rsid w:val="004365AF"/>
    <w:rsid w:val="004369CF"/>
    <w:rsid w:val="00437B2D"/>
    <w:rsid w:val="00437DEB"/>
    <w:rsid w:val="00440F85"/>
    <w:rsid w:val="00441204"/>
    <w:rsid w:val="0044210D"/>
    <w:rsid w:val="00442798"/>
    <w:rsid w:val="00442D73"/>
    <w:rsid w:val="00442F16"/>
    <w:rsid w:val="004431DC"/>
    <w:rsid w:val="004433A4"/>
    <w:rsid w:val="004440E2"/>
    <w:rsid w:val="00444964"/>
    <w:rsid w:val="00446D36"/>
    <w:rsid w:val="00447781"/>
    <w:rsid w:val="004504DE"/>
    <w:rsid w:val="00450F34"/>
    <w:rsid w:val="00451296"/>
    <w:rsid w:val="00452083"/>
    <w:rsid w:val="00452264"/>
    <w:rsid w:val="00452BE0"/>
    <w:rsid w:val="0045327B"/>
    <w:rsid w:val="00453BE9"/>
    <w:rsid w:val="0045506C"/>
    <w:rsid w:val="00455754"/>
    <w:rsid w:val="00455B12"/>
    <w:rsid w:val="004567E9"/>
    <w:rsid w:val="00456A2F"/>
    <w:rsid w:val="00456A87"/>
    <w:rsid w:val="0045760C"/>
    <w:rsid w:val="00457A89"/>
    <w:rsid w:val="004608F7"/>
    <w:rsid w:val="00460AA7"/>
    <w:rsid w:val="00460E89"/>
    <w:rsid w:val="0046131E"/>
    <w:rsid w:val="00461C5A"/>
    <w:rsid w:val="004635F6"/>
    <w:rsid w:val="0046478E"/>
    <w:rsid w:val="00465680"/>
    <w:rsid w:val="00465AE7"/>
    <w:rsid w:val="00465D62"/>
    <w:rsid w:val="004665BA"/>
    <w:rsid w:val="00466B8E"/>
    <w:rsid w:val="00467B76"/>
    <w:rsid w:val="00467C87"/>
    <w:rsid w:val="004702AB"/>
    <w:rsid w:val="00470735"/>
    <w:rsid w:val="0047237D"/>
    <w:rsid w:val="004723C8"/>
    <w:rsid w:val="0047261D"/>
    <w:rsid w:val="0047280A"/>
    <w:rsid w:val="0047280D"/>
    <w:rsid w:val="00472991"/>
    <w:rsid w:val="00473540"/>
    <w:rsid w:val="0047387E"/>
    <w:rsid w:val="004744E5"/>
    <w:rsid w:val="00474729"/>
    <w:rsid w:val="004750AB"/>
    <w:rsid w:val="00475AB6"/>
    <w:rsid w:val="004763D5"/>
    <w:rsid w:val="00476460"/>
    <w:rsid w:val="00477829"/>
    <w:rsid w:val="00477BD8"/>
    <w:rsid w:val="0048039B"/>
    <w:rsid w:val="0048211F"/>
    <w:rsid w:val="00482CDE"/>
    <w:rsid w:val="00483BF0"/>
    <w:rsid w:val="0048620C"/>
    <w:rsid w:val="004864D8"/>
    <w:rsid w:val="004867B2"/>
    <w:rsid w:val="00486E8A"/>
    <w:rsid w:val="00486F30"/>
    <w:rsid w:val="00487422"/>
    <w:rsid w:val="004878C9"/>
    <w:rsid w:val="00487A41"/>
    <w:rsid w:val="00487FED"/>
    <w:rsid w:val="0049065C"/>
    <w:rsid w:val="0049071D"/>
    <w:rsid w:val="00490793"/>
    <w:rsid w:val="0049081C"/>
    <w:rsid w:val="004908BA"/>
    <w:rsid w:val="00491278"/>
    <w:rsid w:val="00491920"/>
    <w:rsid w:val="00491CCB"/>
    <w:rsid w:val="004921F4"/>
    <w:rsid w:val="00492425"/>
    <w:rsid w:val="00493908"/>
    <w:rsid w:val="00493CE6"/>
    <w:rsid w:val="00495A72"/>
    <w:rsid w:val="00495AF9"/>
    <w:rsid w:val="00495EA7"/>
    <w:rsid w:val="00496D75"/>
    <w:rsid w:val="00497033"/>
    <w:rsid w:val="004976FB"/>
    <w:rsid w:val="004A07DB"/>
    <w:rsid w:val="004A0FAA"/>
    <w:rsid w:val="004A0FCD"/>
    <w:rsid w:val="004A1994"/>
    <w:rsid w:val="004A1B61"/>
    <w:rsid w:val="004A3B96"/>
    <w:rsid w:val="004A3FA1"/>
    <w:rsid w:val="004A41E2"/>
    <w:rsid w:val="004A6474"/>
    <w:rsid w:val="004A6F61"/>
    <w:rsid w:val="004A7649"/>
    <w:rsid w:val="004A7AFB"/>
    <w:rsid w:val="004B0111"/>
    <w:rsid w:val="004B1DFF"/>
    <w:rsid w:val="004B4A1A"/>
    <w:rsid w:val="004B592A"/>
    <w:rsid w:val="004B5B4B"/>
    <w:rsid w:val="004B68A7"/>
    <w:rsid w:val="004B6BB9"/>
    <w:rsid w:val="004B7107"/>
    <w:rsid w:val="004B7563"/>
    <w:rsid w:val="004B7A0A"/>
    <w:rsid w:val="004C001B"/>
    <w:rsid w:val="004C1207"/>
    <w:rsid w:val="004C1CDE"/>
    <w:rsid w:val="004C2153"/>
    <w:rsid w:val="004C227F"/>
    <w:rsid w:val="004C2321"/>
    <w:rsid w:val="004C2330"/>
    <w:rsid w:val="004C3011"/>
    <w:rsid w:val="004C38EE"/>
    <w:rsid w:val="004C3CD3"/>
    <w:rsid w:val="004C4833"/>
    <w:rsid w:val="004C4D4D"/>
    <w:rsid w:val="004C5B45"/>
    <w:rsid w:val="004C63DF"/>
    <w:rsid w:val="004C6878"/>
    <w:rsid w:val="004C7050"/>
    <w:rsid w:val="004C70E9"/>
    <w:rsid w:val="004C7408"/>
    <w:rsid w:val="004C76BF"/>
    <w:rsid w:val="004D151B"/>
    <w:rsid w:val="004D31CF"/>
    <w:rsid w:val="004D461D"/>
    <w:rsid w:val="004D4DB5"/>
    <w:rsid w:val="004D50D5"/>
    <w:rsid w:val="004D5CEC"/>
    <w:rsid w:val="004D61A4"/>
    <w:rsid w:val="004D76F2"/>
    <w:rsid w:val="004D7877"/>
    <w:rsid w:val="004D7D52"/>
    <w:rsid w:val="004E0A7F"/>
    <w:rsid w:val="004E16A7"/>
    <w:rsid w:val="004E26D8"/>
    <w:rsid w:val="004E2B3A"/>
    <w:rsid w:val="004E3DF3"/>
    <w:rsid w:val="004E505E"/>
    <w:rsid w:val="004E522B"/>
    <w:rsid w:val="004E54FB"/>
    <w:rsid w:val="004E56FE"/>
    <w:rsid w:val="004E59D3"/>
    <w:rsid w:val="004E6491"/>
    <w:rsid w:val="004E7A9F"/>
    <w:rsid w:val="004F068D"/>
    <w:rsid w:val="004F194B"/>
    <w:rsid w:val="004F1B30"/>
    <w:rsid w:val="004F2270"/>
    <w:rsid w:val="004F3248"/>
    <w:rsid w:val="004F35C8"/>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23DB"/>
    <w:rsid w:val="00512706"/>
    <w:rsid w:val="00512DF5"/>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AA7"/>
    <w:rsid w:val="00522DBA"/>
    <w:rsid w:val="00523E0D"/>
    <w:rsid w:val="005241A1"/>
    <w:rsid w:val="00525264"/>
    <w:rsid w:val="00526A14"/>
    <w:rsid w:val="0052740C"/>
    <w:rsid w:val="00527DE3"/>
    <w:rsid w:val="00530B69"/>
    <w:rsid w:val="005317E9"/>
    <w:rsid w:val="005319A0"/>
    <w:rsid w:val="00531F65"/>
    <w:rsid w:val="00532577"/>
    <w:rsid w:val="005327CA"/>
    <w:rsid w:val="0053291E"/>
    <w:rsid w:val="00533320"/>
    <w:rsid w:val="005343C3"/>
    <w:rsid w:val="00534C21"/>
    <w:rsid w:val="00535B7E"/>
    <w:rsid w:val="00536256"/>
    <w:rsid w:val="00536686"/>
    <w:rsid w:val="00536D5B"/>
    <w:rsid w:val="00540181"/>
    <w:rsid w:val="00540893"/>
    <w:rsid w:val="00540B34"/>
    <w:rsid w:val="00541051"/>
    <w:rsid w:val="00541A55"/>
    <w:rsid w:val="0054284E"/>
    <w:rsid w:val="00542F64"/>
    <w:rsid w:val="0054545C"/>
    <w:rsid w:val="00546E92"/>
    <w:rsid w:val="00547286"/>
    <w:rsid w:val="00550479"/>
    <w:rsid w:val="00550D6E"/>
    <w:rsid w:val="00552FD9"/>
    <w:rsid w:val="00553E3E"/>
    <w:rsid w:val="00554694"/>
    <w:rsid w:val="00554745"/>
    <w:rsid w:val="0055565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800"/>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6465"/>
    <w:rsid w:val="00576EB3"/>
    <w:rsid w:val="00577497"/>
    <w:rsid w:val="0057773D"/>
    <w:rsid w:val="00580735"/>
    <w:rsid w:val="00581C0E"/>
    <w:rsid w:val="00581C45"/>
    <w:rsid w:val="00581C96"/>
    <w:rsid w:val="0058223C"/>
    <w:rsid w:val="00583418"/>
    <w:rsid w:val="00583F7F"/>
    <w:rsid w:val="00584273"/>
    <w:rsid w:val="00584BB6"/>
    <w:rsid w:val="005858E7"/>
    <w:rsid w:val="00586685"/>
    <w:rsid w:val="005870F6"/>
    <w:rsid w:val="00590A7C"/>
    <w:rsid w:val="00591D59"/>
    <w:rsid w:val="00593170"/>
    <w:rsid w:val="005935B8"/>
    <w:rsid w:val="0059378E"/>
    <w:rsid w:val="00593E55"/>
    <w:rsid w:val="005947F3"/>
    <w:rsid w:val="00595A42"/>
    <w:rsid w:val="0059687A"/>
    <w:rsid w:val="00596917"/>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1AC6"/>
    <w:rsid w:val="005B2596"/>
    <w:rsid w:val="005B3210"/>
    <w:rsid w:val="005B32D3"/>
    <w:rsid w:val="005B3EE7"/>
    <w:rsid w:val="005B41F7"/>
    <w:rsid w:val="005B433B"/>
    <w:rsid w:val="005B4D76"/>
    <w:rsid w:val="005B517D"/>
    <w:rsid w:val="005B762A"/>
    <w:rsid w:val="005B76A6"/>
    <w:rsid w:val="005B7AE7"/>
    <w:rsid w:val="005C0BC1"/>
    <w:rsid w:val="005C0E82"/>
    <w:rsid w:val="005C25B6"/>
    <w:rsid w:val="005C2F05"/>
    <w:rsid w:val="005C3E27"/>
    <w:rsid w:val="005C54E2"/>
    <w:rsid w:val="005C585A"/>
    <w:rsid w:val="005C5A83"/>
    <w:rsid w:val="005C5DF2"/>
    <w:rsid w:val="005C6491"/>
    <w:rsid w:val="005C6867"/>
    <w:rsid w:val="005C6B90"/>
    <w:rsid w:val="005C6DC4"/>
    <w:rsid w:val="005C7049"/>
    <w:rsid w:val="005C7AF6"/>
    <w:rsid w:val="005C7FBD"/>
    <w:rsid w:val="005D0C6C"/>
    <w:rsid w:val="005D1F0A"/>
    <w:rsid w:val="005D346E"/>
    <w:rsid w:val="005D3480"/>
    <w:rsid w:val="005D3C21"/>
    <w:rsid w:val="005D47C0"/>
    <w:rsid w:val="005D5A59"/>
    <w:rsid w:val="005D5F6B"/>
    <w:rsid w:val="005D60A4"/>
    <w:rsid w:val="005D62A3"/>
    <w:rsid w:val="005D7020"/>
    <w:rsid w:val="005E04AE"/>
    <w:rsid w:val="005E0F3C"/>
    <w:rsid w:val="005E14A9"/>
    <w:rsid w:val="005E14DA"/>
    <w:rsid w:val="005E591D"/>
    <w:rsid w:val="005E5F9E"/>
    <w:rsid w:val="005E7304"/>
    <w:rsid w:val="005F05FD"/>
    <w:rsid w:val="005F0ABE"/>
    <w:rsid w:val="005F0BCA"/>
    <w:rsid w:val="005F275E"/>
    <w:rsid w:val="005F481D"/>
    <w:rsid w:val="005F5017"/>
    <w:rsid w:val="005F52A2"/>
    <w:rsid w:val="005F5647"/>
    <w:rsid w:val="005F5650"/>
    <w:rsid w:val="005F5F83"/>
    <w:rsid w:val="005F639C"/>
    <w:rsid w:val="005F7226"/>
    <w:rsid w:val="0060023D"/>
    <w:rsid w:val="006017DC"/>
    <w:rsid w:val="00601A03"/>
    <w:rsid w:val="00602750"/>
    <w:rsid w:val="00603BD7"/>
    <w:rsid w:val="00603D3C"/>
    <w:rsid w:val="0060660B"/>
    <w:rsid w:val="006068FC"/>
    <w:rsid w:val="00606A63"/>
    <w:rsid w:val="00607C9C"/>
    <w:rsid w:val="00610C32"/>
    <w:rsid w:val="00613117"/>
    <w:rsid w:val="00613531"/>
    <w:rsid w:val="006139ED"/>
    <w:rsid w:val="006153B0"/>
    <w:rsid w:val="00615597"/>
    <w:rsid w:val="00615C8A"/>
    <w:rsid w:val="00616BC5"/>
    <w:rsid w:val="006172BB"/>
    <w:rsid w:val="00620D3F"/>
    <w:rsid w:val="00620F26"/>
    <w:rsid w:val="00621055"/>
    <w:rsid w:val="00622059"/>
    <w:rsid w:val="00622A80"/>
    <w:rsid w:val="00622C9F"/>
    <w:rsid w:val="00623451"/>
    <w:rsid w:val="006236BB"/>
    <w:rsid w:val="006254F3"/>
    <w:rsid w:val="006265E7"/>
    <w:rsid w:val="00626DE9"/>
    <w:rsid w:val="006270F8"/>
    <w:rsid w:val="00627C8B"/>
    <w:rsid w:val="00627E6D"/>
    <w:rsid w:val="00630CF2"/>
    <w:rsid w:val="006328E4"/>
    <w:rsid w:val="006338A3"/>
    <w:rsid w:val="006344FF"/>
    <w:rsid w:val="006355CB"/>
    <w:rsid w:val="0063564F"/>
    <w:rsid w:val="00635680"/>
    <w:rsid w:val="00635CBB"/>
    <w:rsid w:val="0063626D"/>
    <w:rsid w:val="00640398"/>
    <w:rsid w:val="006406D5"/>
    <w:rsid w:val="00640A1F"/>
    <w:rsid w:val="00641142"/>
    <w:rsid w:val="00641212"/>
    <w:rsid w:val="006419D8"/>
    <w:rsid w:val="00643346"/>
    <w:rsid w:val="006433BB"/>
    <w:rsid w:val="0064379A"/>
    <w:rsid w:val="00645493"/>
    <w:rsid w:val="00645606"/>
    <w:rsid w:val="00645A6D"/>
    <w:rsid w:val="00646094"/>
    <w:rsid w:val="006471D0"/>
    <w:rsid w:val="00647AF0"/>
    <w:rsid w:val="0065030C"/>
    <w:rsid w:val="006507DF"/>
    <w:rsid w:val="006510A5"/>
    <w:rsid w:val="00651B1B"/>
    <w:rsid w:val="0065274E"/>
    <w:rsid w:val="006527F2"/>
    <w:rsid w:val="00652A64"/>
    <w:rsid w:val="006532C8"/>
    <w:rsid w:val="00653681"/>
    <w:rsid w:val="00654ABD"/>
    <w:rsid w:val="0065600E"/>
    <w:rsid w:val="006561DB"/>
    <w:rsid w:val="00657907"/>
    <w:rsid w:val="00660333"/>
    <w:rsid w:val="0066073F"/>
    <w:rsid w:val="00661142"/>
    <w:rsid w:val="00661EA1"/>
    <w:rsid w:val="00662912"/>
    <w:rsid w:val="00663BF4"/>
    <w:rsid w:val="006641F6"/>
    <w:rsid w:val="006651AC"/>
    <w:rsid w:val="0066562F"/>
    <w:rsid w:val="0066565D"/>
    <w:rsid w:val="00666795"/>
    <w:rsid w:val="00667804"/>
    <w:rsid w:val="00667A1E"/>
    <w:rsid w:val="00671D46"/>
    <w:rsid w:val="00672813"/>
    <w:rsid w:val="00673F5A"/>
    <w:rsid w:val="00675855"/>
    <w:rsid w:val="00675ADB"/>
    <w:rsid w:val="00675FC9"/>
    <w:rsid w:val="00676630"/>
    <w:rsid w:val="006776B7"/>
    <w:rsid w:val="006812AA"/>
    <w:rsid w:val="006824E8"/>
    <w:rsid w:val="0068265A"/>
    <w:rsid w:val="00682B8E"/>
    <w:rsid w:val="00683288"/>
    <w:rsid w:val="00683464"/>
    <w:rsid w:val="00684514"/>
    <w:rsid w:val="006847B6"/>
    <w:rsid w:val="00684EB2"/>
    <w:rsid w:val="006855E9"/>
    <w:rsid w:val="0068589E"/>
    <w:rsid w:val="00685935"/>
    <w:rsid w:val="00685B59"/>
    <w:rsid w:val="0068635A"/>
    <w:rsid w:val="00686C3B"/>
    <w:rsid w:val="00687119"/>
    <w:rsid w:val="0068716B"/>
    <w:rsid w:val="00687B2A"/>
    <w:rsid w:val="006901BE"/>
    <w:rsid w:val="00691016"/>
    <w:rsid w:val="0069120C"/>
    <w:rsid w:val="0069182E"/>
    <w:rsid w:val="00691AA1"/>
    <w:rsid w:val="00691C8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0FDA"/>
    <w:rsid w:val="006A194E"/>
    <w:rsid w:val="006A1F0B"/>
    <w:rsid w:val="006A2685"/>
    <w:rsid w:val="006A2EC7"/>
    <w:rsid w:val="006A37B2"/>
    <w:rsid w:val="006A4F16"/>
    <w:rsid w:val="006A5F9A"/>
    <w:rsid w:val="006A665F"/>
    <w:rsid w:val="006A666F"/>
    <w:rsid w:val="006A6C2E"/>
    <w:rsid w:val="006A6DDD"/>
    <w:rsid w:val="006A7FD6"/>
    <w:rsid w:val="006B004F"/>
    <w:rsid w:val="006B1526"/>
    <w:rsid w:val="006B263E"/>
    <w:rsid w:val="006B396D"/>
    <w:rsid w:val="006B3A86"/>
    <w:rsid w:val="006B3CF7"/>
    <w:rsid w:val="006B3F88"/>
    <w:rsid w:val="006B4E90"/>
    <w:rsid w:val="006B4F9F"/>
    <w:rsid w:val="006B5137"/>
    <w:rsid w:val="006B51E4"/>
    <w:rsid w:val="006B5FE2"/>
    <w:rsid w:val="006B6D24"/>
    <w:rsid w:val="006B70FB"/>
    <w:rsid w:val="006B77A7"/>
    <w:rsid w:val="006B7CC7"/>
    <w:rsid w:val="006C05B4"/>
    <w:rsid w:val="006C18DC"/>
    <w:rsid w:val="006C31DD"/>
    <w:rsid w:val="006C347E"/>
    <w:rsid w:val="006C37C1"/>
    <w:rsid w:val="006C45E3"/>
    <w:rsid w:val="006C5263"/>
    <w:rsid w:val="006C52E9"/>
    <w:rsid w:val="006C58A2"/>
    <w:rsid w:val="006C6788"/>
    <w:rsid w:val="006C71CF"/>
    <w:rsid w:val="006C7C7C"/>
    <w:rsid w:val="006C7CAB"/>
    <w:rsid w:val="006D03F7"/>
    <w:rsid w:val="006D1C74"/>
    <w:rsid w:val="006D1D59"/>
    <w:rsid w:val="006D2B96"/>
    <w:rsid w:val="006D3133"/>
    <w:rsid w:val="006D3D69"/>
    <w:rsid w:val="006D4B75"/>
    <w:rsid w:val="006D53EA"/>
    <w:rsid w:val="006D5B67"/>
    <w:rsid w:val="006D6B33"/>
    <w:rsid w:val="006D719C"/>
    <w:rsid w:val="006E020D"/>
    <w:rsid w:val="006E0EEA"/>
    <w:rsid w:val="006E1727"/>
    <w:rsid w:val="006E1A0B"/>
    <w:rsid w:val="006E1F32"/>
    <w:rsid w:val="006E229E"/>
    <w:rsid w:val="006E2B5C"/>
    <w:rsid w:val="006E322C"/>
    <w:rsid w:val="006E3588"/>
    <w:rsid w:val="006E3EAF"/>
    <w:rsid w:val="006E42B3"/>
    <w:rsid w:val="006E43EB"/>
    <w:rsid w:val="006E4B78"/>
    <w:rsid w:val="006E4FEA"/>
    <w:rsid w:val="006E505F"/>
    <w:rsid w:val="006E579E"/>
    <w:rsid w:val="006E5893"/>
    <w:rsid w:val="006E58B8"/>
    <w:rsid w:val="006E6278"/>
    <w:rsid w:val="006E749F"/>
    <w:rsid w:val="006F0E38"/>
    <w:rsid w:val="006F1589"/>
    <w:rsid w:val="006F2083"/>
    <w:rsid w:val="006F2370"/>
    <w:rsid w:val="006F25AE"/>
    <w:rsid w:val="006F27A7"/>
    <w:rsid w:val="006F406A"/>
    <w:rsid w:val="006F48CE"/>
    <w:rsid w:val="006F4AE6"/>
    <w:rsid w:val="006F5C62"/>
    <w:rsid w:val="006F686A"/>
    <w:rsid w:val="006F6EA4"/>
    <w:rsid w:val="007001F2"/>
    <w:rsid w:val="00700D41"/>
    <w:rsid w:val="007018AB"/>
    <w:rsid w:val="0070255E"/>
    <w:rsid w:val="00702B50"/>
    <w:rsid w:val="00703918"/>
    <w:rsid w:val="007039E5"/>
    <w:rsid w:val="00703E55"/>
    <w:rsid w:val="00703E92"/>
    <w:rsid w:val="00704714"/>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14C32"/>
    <w:rsid w:val="00716DEB"/>
    <w:rsid w:val="007205C7"/>
    <w:rsid w:val="00721B13"/>
    <w:rsid w:val="00721F81"/>
    <w:rsid w:val="0072302A"/>
    <w:rsid w:val="007235DC"/>
    <w:rsid w:val="00723B5F"/>
    <w:rsid w:val="00723BDD"/>
    <w:rsid w:val="00723C2E"/>
    <w:rsid w:val="007246E9"/>
    <w:rsid w:val="00724B55"/>
    <w:rsid w:val="00725A97"/>
    <w:rsid w:val="00726BB9"/>
    <w:rsid w:val="00727397"/>
    <w:rsid w:val="00727911"/>
    <w:rsid w:val="00727D24"/>
    <w:rsid w:val="00727E7D"/>
    <w:rsid w:val="00731135"/>
    <w:rsid w:val="00731382"/>
    <w:rsid w:val="00731615"/>
    <w:rsid w:val="00732997"/>
    <w:rsid w:val="0073375F"/>
    <w:rsid w:val="00734BED"/>
    <w:rsid w:val="007372F2"/>
    <w:rsid w:val="0073782C"/>
    <w:rsid w:val="00737E2A"/>
    <w:rsid w:val="0074033D"/>
    <w:rsid w:val="00740AF2"/>
    <w:rsid w:val="00740C60"/>
    <w:rsid w:val="00741285"/>
    <w:rsid w:val="007420B2"/>
    <w:rsid w:val="00746039"/>
    <w:rsid w:val="00746086"/>
    <w:rsid w:val="0074653F"/>
    <w:rsid w:val="00747102"/>
    <w:rsid w:val="00750C95"/>
    <w:rsid w:val="00751617"/>
    <w:rsid w:val="00751C0E"/>
    <w:rsid w:val="00752B54"/>
    <w:rsid w:val="00752C76"/>
    <w:rsid w:val="0075319F"/>
    <w:rsid w:val="007532A9"/>
    <w:rsid w:val="007538CB"/>
    <w:rsid w:val="00753F25"/>
    <w:rsid w:val="0075405E"/>
    <w:rsid w:val="00754499"/>
    <w:rsid w:val="00754A35"/>
    <w:rsid w:val="00754D40"/>
    <w:rsid w:val="00754F25"/>
    <w:rsid w:val="00755C6C"/>
    <w:rsid w:val="00755D4D"/>
    <w:rsid w:val="007561A2"/>
    <w:rsid w:val="00756A62"/>
    <w:rsid w:val="00757DAC"/>
    <w:rsid w:val="00757E52"/>
    <w:rsid w:val="00760D16"/>
    <w:rsid w:val="00760E47"/>
    <w:rsid w:val="00761040"/>
    <w:rsid w:val="00761751"/>
    <w:rsid w:val="007623B7"/>
    <w:rsid w:val="0076331E"/>
    <w:rsid w:val="007635DA"/>
    <w:rsid w:val="00763A94"/>
    <w:rsid w:val="00763DFB"/>
    <w:rsid w:val="007649A1"/>
    <w:rsid w:val="00764BDA"/>
    <w:rsid w:val="00764CC8"/>
    <w:rsid w:val="00764EC2"/>
    <w:rsid w:val="00766501"/>
    <w:rsid w:val="00766612"/>
    <w:rsid w:val="0076704B"/>
    <w:rsid w:val="0076779B"/>
    <w:rsid w:val="00770408"/>
    <w:rsid w:val="00771A19"/>
    <w:rsid w:val="00771FE2"/>
    <w:rsid w:val="00774450"/>
    <w:rsid w:val="00775FAE"/>
    <w:rsid w:val="0077614F"/>
    <w:rsid w:val="00776AFA"/>
    <w:rsid w:val="00776B53"/>
    <w:rsid w:val="00776DB7"/>
    <w:rsid w:val="00780130"/>
    <w:rsid w:val="00780EB0"/>
    <w:rsid w:val="00781CD7"/>
    <w:rsid w:val="00782BA8"/>
    <w:rsid w:val="00782C49"/>
    <w:rsid w:val="00783372"/>
    <w:rsid w:val="00783499"/>
    <w:rsid w:val="00783C66"/>
    <w:rsid w:val="00784012"/>
    <w:rsid w:val="00784813"/>
    <w:rsid w:val="00785587"/>
    <w:rsid w:val="007856F6"/>
    <w:rsid w:val="00785BEB"/>
    <w:rsid w:val="00786673"/>
    <w:rsid w:val="00786FC5"/>
    <w:rsid w:val="00787193"/>
    <w:rsid w:val="00787404"/>
    <w:rsid w:val="00787BA8"/>
    <w:rsid w:val="00787CE2"/>
    <w:rsid w:val="00787E98"/>
    <w:rsid w:val="007901D5"/>
    <w:rsid w:val="0079082B"/>
    <w:rsid w:val="00791F4F"/>
    <w:rsid w:val="00791F54"/>
    <w:rsid w:val="00791F5E"/>
    <w:rsid w:val="00792013"/>
    <w:rsid w:val="00793200"/>
    <w:rsid w:val="00794DE4"/>
    <w:rsid w:val="007956B8"/>
    <w:rsid w:val="00795D18"/>
    <w:rsid w:val="007963A0"/>
    <w:rsid w:val="0079665D"/>
    <w:rsid w:val="007967C1"/>
    <w:rsid w:val="00797F27"/>
    <w:rsid w:val="007A03BC"/>
    <w:rsid w:val="007A0895"/>
    <w:rsid w:val="007A107C"/>
    <w:rsid w:val="007A1331"/>
    <w:rsid w:val="007A17B8"/>
    <w:rsid w:val="007A19F2"/>
    <w:rsid w:val="007A1F96"/>
    <w:rsid w:val="007A3B00"/>
    <w:rsid w:val="007A499A"/>
    <w:rsid w:val="007A4F7F"/>
    <w:rsid w:val="007A60BB"/>
    <w:rsid w:val="007A7309"/>
    <w:rsid w:val="007A7811"/>
    <w:rsid w:val="007A7D52"/>
    <w:rsid w:val="007B0EC2"/>
    <w:rsid w:val="007B182F"/>
    <w:rsid w:val="007B1BBB"/>
    <w:rsid w:val="007B411F"/>
    <w:rsid w:val="007B45E1"/>
    <w:rsid w:val="007B545A"/>
    <w:rsid w:val="007B5802"/>
    <w:rsid w:val="007B647E"/>
    <w:rsid w:val="007B691E"/>
    <w:rsid w:val="007B6D70"/>
    <w:rsid w:val="007B7721"/>
    <w:rsid w:val="007C1611"/>
    <w:rsid w:val="007C2364"/>
    <w:rsid w:val="007C3180"/>
    <w:rsid w:val="007C3498"/>
    <w:rsid w:val="007C35BE"/>
    <w:rsid w:val="007C3903"/>
    <w:rsid w:val="007C3A6A"/>
    <w:rsid w:val="007C5413"/>
    <w:rsid w:val="007C6FAD"/>
    <w:rsid w:val="007C71D5"/>
    <w:rsid w:val="007C7652"/>
    <w:rsid w:val="007D03E8"/>
    <w:rsid w:val="007D06DB"/>
    <w:rsid w:val="007D0AB4"/>
    <w:rsid w:val="007D0DFE"/>
    <w:rsid w:val="007D1879"/>
    <w:rsid w:val="007D1DF9"/>
    <w:rsid w:val="007D3E76"/>
    <w:rsid w:val="007D41FC"/>
    <w:rsid w:val="007D449F"/>
    <w:rsid w:val="007D55B7"/>
    <w:rsid w:val="007D5AE7"/>
    <w:rsid w:val="007D5EDC"/>
    <w:rsid w:val="007D68E4"/>
    <w:rsid w:val="007D6A69"/>
    <w:rsid w:val="007D7074"/>
    <w:rsid w:val="007D72E3"/>
    <w:rsid w:val="007D7D71"/>
    <w:rsid w:val="007E0518"/>
    <w:rsid w:val="007E079E"/>
    <w:rsid w:val="007E16BB"/>
    <w:rsid w:val="007E189F"/>
    <w:rsid w:val="007E1E3F"/>
    <w:rsid w:val="007E1F01"/>
    <w:rsid w:val="007E2055"/>
    <w:rsid w:val="007E3573"/>
    <w:rsid w:val="007E48D5"/>
    <w:rsid w:val="007E58FA"/>
    <w:rsid w:val="007E6109"/>
    <w:rsid w:val="007E6882"/>
    <w:rsid w:val="007E68CE"/>
    <w:rsid w:val="007E6D12"/>
    <w:rsid w:val="007F02B4"/>
    <w:rsid w:val="007F04D7"/>
    <w:rsid w:val="007F0F22"/>
    <w:rsid w:val="007F1098"/>
    <w:rsid w:val="007F157A"/>
    <w:rsid w:val="007F1EE1"/>
    <w:rsid w:val="007F21C8"/>
    <w:rsid w:val="007F24CB"/>
    <w:rsid w:val="007F36D0"/>
    <w:rsid w:val="007F4F2B"/>
    <w:rsid w:val="007F50EF"/>
    <w:rsid w:val="007F5492"/>
    <w:rsid w:val="007F5602"/>
    <w:rsid w:val="007F58A1"/>
    <w:rsid w:val="007F6F01"/>
    <w:rsid w:val="00800393"/>
    <w:rsid w:val="00801523"/>
    <w:rsid w:val="00801613"/>
    <w:rsid w:val="0080189A"/>
    <w:rsid w:val="00801932"/>
    <w:rsid w:val="0080249D"/>
    <w:rsid w:val="008036D9"/>
    <w:rsid w:val="00805827"/>
    <w:rsid w:val="008059F2"/>
    <w:rsid w:val="008060A9"/>
    <w:rsid w:val="00806665"/>
    <w:rsid w:val="008068B5"/>
    <w:rsid w:val="00806D78"/>
    <w:rsid w:val="00810ADC"/>
    <w:rsid w:val="00811B80"/>
    <w:rsid w:val="00811F27"/>
    <w:rsid w:val="00812F1C"/>
    <w:rsid w:val="00813856"/>
    <w:rsid w:val="00813C6B"/>
    <w:rsid w:val="008143E9"/>
    <w:rsid w:val="0081548E"/>
    <w:rsid w:val="008156FA"/>
    <w:rsid w:val="00816EB5"/>
    <w:rsid w:val="00817070"/>
    <w:rsid w:val="00817AE5"/>
    <w:rsid w:val="008206DB"/>
    <w:rsid w:val="008208C4"/>
    <w:rsid w:val="008210EE"/>
    <w:rsid w:val="00821599"/>
    <w:rsid w:val="00822005"/>
    <w:rsid w:val="008233EE"/>
    <w:rsid w:val="00823B30"/>
    <w:rsid w:val="00823DCB"/>
    <w:rsid w:val="008261F3"/>
    <w:rsid w:val="0082671D"/>
    <w:rsid w:val="00826D17"/>
    <w:rsid w:val="00826E63"/>
    <w:rsid w:val="008274D5"/>
    <w:rsid w:val="00827B87"/>
    <w:rsid w:val="00830587"/>
    <w:rsid w:val="00830C9D"/>
    <w:rsid w:val="00830D4D"/>
    <w:rsid w:val="00830F4E"/>
    <w:rsid w:val="008317FA"/>
    <w:rsid w:val="00832057"/>
    <w:rsid w:val="008336F8"/>
    <w:rsid w:val="00833740"/>
    <w:rsid w:val="00833AFE"/>
    <w:rsid w:val="00834136"/>
    <w:rsid w:val="00834D2B"/>
    <w:rsid w:val="00835501"/>
    <w:rsid w:val="00835546"/>
    <w:rsid w:val="00836727"/>
    <w:rsid w:val="00836DBF"/>
    <w:rsid w:val="00837039"/>
    <w:rsid w:val="0083768C"/>
    <w:rsid w:val="00837807"/>
    <w:rsid w:val="00840A90"/>
    <w:rsid w:val="00842114"/>
    <w:rsid w:val="00842579"/>
    <w:rsid w:val="00843312"/>
    <w:rsid w:val="00843F5D"/>
    <w:rsid w:val="00844422"/>
    <w:rsid w:val="008445CA"/>
    <w:rsid w:val="00845435"/>
    <w:rsid w:val="008456B7"/>
    <w:rsid w:val="0084584A"/>
    <w:rsid w:val="00845992"/>
    <w:rsid w:val="00845A1A"/>
    <w:rsid w:val="00845F75"/>
    <w:rsid w:val="00846D03"/>
    <w:rsid w:val="00847031"/>
    <w:rsid w:val="0084705F"/>
    <w:rsid w:val="0084737C"/>
    <w:rsid w:val="00847EB1"/>
    <w:rsid w:val="00850DBB"/>
    <w:rsid w:val="00851362"/>
    <w:rsid w:val="00851915"/>
    <w:rsid w:val="0085212D"/>
    <w:rsid w:val="008537A6"/>
    <w:rsid w:val="00854343"/>
    <w:rsid w:val="00854416"/>
    <w:rsid w:val="00854FBA"/>
    <w:rsid w:val="00855584"/>
    <w:rsid w:val="00855DD8"/>
    <w:rsid w:val="00855EDF"/>
    <w:rsid w:val="0085664A"/>
    <w:rsid w:val="00856CA5"/>
    <w:rsid w:val="008573A3"/>
    <w:rsid w:val="008576EC"/>
    <w:rsid w:val="00857CDA"/>
    <w:rsid w:val="00857D37"/>
    <w:rsid w:val="008611CD"/>
    <w:rsid w:val="008617DC"/>
    <w:rsid w:val="00861C59"/>
    <w:rsid w:val="00863160"/>
    <w:rsid w:val="008636D1"/>
    <w:rsid w:val="00863E54"/>
    <w:rsid w:val="0086441E"/>
    <w:rsid w:val="00864D42"/>
    <w:rsid w:val="008654E5"/>
    <w:rsid w:val="0087001D"/>
    <w:rsid w:val="008728FC"/>
    <w:rsid w:val="00872DAE"/>
    <w:rsid w:val="00872E5E"/>
    <w:rsid w:val="00872F18"/>
    <w:rsid w:val="00873519"/>
    <w:rsid w:val="00874926"/>
    <w:rsid w:val="00875333"/>
    <w:rsid w:val="00875BD6"/>
    <w:rsid w:val="00876359"/>
    <w:rsid w:val="00876D2E"/>
    <w:rsid w:val="00876E91"/>
    <w:rsid w:val="00877025"/>
    <w:rsid w:val="00877F32"/>
    <w:rsid w:val="008834EA"/>
    <w:rsid w:val="00883800"/>
    <w:rsid w:val="0088409B"/>
    <w:rsid w:val="00884270"/>
    <w:rsid w:val="00885F67"/>
    <w:rsid w:val="00886D8B"/>
    <w:rsid w:val="00886E12"/>
    <w:rsid w:val="00886F38"/>
    <w:rsid w:val="008872DF"/>
    <w:rsid w:val="0089083F"/>
    <w:rsid w:val="00890A73"/>
    <w:rsid w:val="008912CF"/>
    <w:rsid w:val="00891603"/>
    <w:rsid w:val="00892043"/>
    <w:rsid w:val="0089248A"/>
    <w:rsid w:val="00892753"/>
    <w:rsid w:val="008933F7"/>
    <w:rsid w:val="008938D2"/>
    <w:rsid w:val="00894753"/>
    <w:rsid w:val="00894A42"/>
    <w:rsid w:val="00894A65"/>
    <w:rsid w:val="00895FA7"/>
    <w:rsid w:val="008963AC"/>
    <w:rsid w:val="00896873"/>
    <w:rsid w:val="008A081F"/>
    <w:rsid w:val="008A0DB3"/>
    <w:rsid w:val="008A19A6"/>
    <w:rsid w:val="008A1F01"/>
    <w:rsid w:val="008A22DC"/>
    <w:rsid w:val="008A25FF"/>
    <w:rsid w:val="008A275F"/>
    <w:rsid w:val="008A3330"/>
    <w:rsid w:val="008A44AF"/>
    <w:rsid w:val="008A49E5"/>
    <w:rsid w:val="008A4D7E"/>
    <w:rsid w:val="008A4F93"/>
    <w:rsid w:val="008A5377"/>
    <w:rsid w:val="008A575C"/>
    <w:rsid w:val="008A5C90"/>
    <w:rsid w:val="008A5E50"/>
    <w:rsid w:val="008B1460"/>
    <w:rsid w:val="008B1D42"/>
    <w:rsid w:val="008B2D25"/>
    <w:rsid w:val="008B392F"/>
    <w:rsid w:val="008B4E20"/>
    <w:rsid w:val="008B50FB"/>
    <w:rsid w:val="008B5138"/>
    <w:rsid w:val="008B5CE2"/>
    <w:rsid w:val="008B693A"/>
    <w:rsid w:val="008B7482"/>
    <w:rsid w:val="008C02FD"/>
    <w:rsid w:val="008C07F1"/>
    <w:rsid w:val="008C0BB2"/>
    <w:rsid w:val="008C12D5"/>
    <w:rsid w:val="008C1956"/>
    <w:rsid w:val="008C22C3"/>
    <w:rsid w:val="008C3805"/>
    <w:rsid w:val="008C47AD"/>
    <w:rsid w:val="008C490E"/>
    <w:rsid w:val="008C5046"/>
    <w:rsid w:val="008C5498"/>
    <w:rsid w:val="008C77E4"/>
    <w:rsid w:val="008D03CA"/>
    <w:rsid w:val="008D1D2D"/>
    <w:rsid w:val="008D1ECA"/>
    <w:rsid w:val="008D2648"/>
    <w:rsid w:val="008D31D1"/>
    <w:rsid w:val="008D3535"/>
    <w:rsid w:val="008D49FF"/>
    <w:rsid w:val="008D608D"/>
    <w:rsid w:val="008D63B6"/>
    <w:rsid w:val="008D641A"/>
    <w:rsid w:val="008D6470"/>
    <w:rsid w:val="008D653E"/>
    <w:rsid w:val="008D6628"/>
    <w:rsid w:val="008D6AA2"/>
    <w:rsid w:val="008D7504"/>
    <w:rsid w:val="008E2026"/>
    <w:rsid w:val="008E26A6"/>
    <w:rsid w:val="008E3A8E"/>
    <w:rsid w:val="008E4438"/>
    <w:rsid w:val="008E4739"/>
    <w:rsid w:val="008E4DB4"/>
    <w:rsid w:val="008E4DE2"/>
    <w:rsid w:val="008E61D4"/>
    <w:rsid w:val="008E69C2"/>
    <w:rsid w:val="008E6C57"/>
    <w:rsid w:val="008F0888"/>
    <w:rsid w:val="008F1789"/>
    <w:rsid w:val="008F1B17"/>
    <w:rsid w:val="008F274F"/>
    <w:rsid w:val="008F2BED"/>
    <w:rsid w:val="008F3573"/>
    <w:rsid w:val="008F47FA"/>
    <w:rsid w:val="008F5115"/>
    <w:rsid w:val="008F5487"/>
    <w:rsid w:val="008F5D71"/>
    <w:rsid w:val="008F6211"/>
    <w:rsid w:val="008F6F1F"/>
    <w:rsid w:val="008F744C"/>
    <w:rsid w:val="008F771A"/>
    <w:rsid w:val="008F7BFD"/>
    <w:rsid w:val="00900B30"/>
    <w:rsid w:val="00900E54"/>
    <w:rsid w:val="00900F84"/>
    <w:rsid w:val="009010EC"/>
    <w:rsid w:val="009010F9"/>
    <w:rsid w:val="0090128A"/>
    <w:rsid w:val="00901D83"/>
    <w:rsid w:val="00901E26"/>
    <w:rsid w:val="0090252A"/>
    <w:rsid w:val="00902620"/>
    <w:rsid w:val="00903B7F"/>
    <w:rsid w:val="0090518C"/>
    <w:rsid w:val="0090555F"/>
    <w:rsid w:val="009057D9"/>
    <w:rsid w:val="00905F0D"/>
    <w:rsid w:val="009065F8"/>
    <w:rsid w:val="00906AFB"/>
    <w:rsid w:val="0090753E"/>
    <w:rsid w:val="00910158"/>
    <w:rsid w:val="009101E9"/>
    <w:rsid w:val="00910ADB"/>
    <w:rsid w:val="00910FEE"/>
    <w:rsid w:val="00912A94"/>
    <w:rsid w:val="00914E1E"/>
    <w:rsid w:val="0091571D"/>
    <w:rsid w:val="009163DE"/>
    <w:rsid w:val="009164CA"/>
    <w:rsid w:val="00917B56"/>
    <w:rsid w:val="009206CB"/>
    <w:rsid w:val="00920E82"/>
    <w:rsid w:val="009219B4"/>
    <w:rsid w:val="009224E2"/>
    <w:rsid w:val="00923090"/>
    <w:rsid w:val="009236F4"/>
    <w:rsid w:val="009252B1"/>
    <w:rsid w:val="009262F0"/>
    <w:rsid w:val="009268C6"/>
    <w:rsid w:val="00926B77"/>
    <w:rsid w:val="00926CA8"/>
    <w:rsid w:val="009273FC"/>
    <w:rsid w:val="009274B7"/>
    <w:rsid w:val="00930387"/>
    <w:rsid w:val="00930D2B"/>
    <w:rsid w:val="00932660"/>
    <w:rsid w:val="00932FBB"/>
    <w:rsid w:val="009333E8"/>
    <w:rsid w:val="00933524"/>
    <w:rsid w:val="00934317"/>
    <w:rsid w:val="009351D9"/>
    <w:rsid w:val="00935326"/>
    <w:rsid w:val="00935AA1"/>
    <w:rsid w:val="00936F46"/>
    <w:rsid w:val="009378AD"/>
    <w:rsid w:val="00940E6D"/>
    <w:rsid w:val="00941BFB"/>
    <w:rsid w:val="00941D91"/>
    <w:rsid w:val="009421B7"/>
    <w:rsid w:val="009443BD"/>
    <w:rsid w:val="009445D1"/>
    <w:rsid w:val="00944605"/>
    <w:rsid w:val="00945218"/>
    <w:rsid w:val="00945390"/>
    <w:rsid w:val="009456E6"/>
    <w:rsid w:val="00945E12"/>
    <w:rsid w:val="00946003"/>
    <w:rsid w:val="009466D4"/>
    <w:rsid w:val="00946F13"/>
    <w:rsid w:val="00947701"/>
    <w:rsid w:val="00947F95"/>
    <w:rsid w:val="00950F2F"/>
    <w:rsid w:val="009516C4"/>
    <w:rsid w:val="00951FC7"/>
    <w:rsid w:val="00952055"/>
    <w:rsid w:val="009526B8"/>
    <w:rsid w:val="00954149"/>
    <w:rsid w:val="0095509F"/>
    <w:rsid w:val="00956711"/>
    <w:rsid w:val="009571BD"/>
    <w:rsid w:val="00957BCE"/>
    <w:rsid w:val="00957E97"/>
    <w:rsid w:val="00960104"/>
    <w:rsid w:val="00960442"/>
    <w:rsid w:val="0096224B"/>
    <w:rsid w:val="0096224D"/>
    <w:rsid w:val="00962490"/>
    <w:rsid w:val="009630BA"/>
    <w:rsid w:val="009649D0"/>
    <w:rsid w:val="00965B65"/>
    <w:rsid w:val="00966402"/>
    <w:rsid w:val="0096666F"/>
    <w:rsid w:val="00966D29"/>
    <w:rsid w:val="009679BB"/>
    <w:rsid w:val="00967DE6"/>
    <w:rsid w:val="00970382"/>
    <w:rsid w:val="009709E6"/>
    <w:rsid w:val="00970CE2"/>
    <w:rsid w:val="0097131D"/>
    <w:rsid w:val="00971E54"/>
    <w:rsid w:val="009720F0"/>
    <w:rsid w:val="00972F69"/>
    <w:rsid w:val="00973403"/>
    <w:rsid w:val="009734DC"/>
    <w:rsid w:val="00973742"/>
    <w:rsid w:val="00974CEC"/>
    <w:rsid w:val="00974EDB"/>
    <w:rsid w:val="00976F26"/>
    <w:rsid w:val="00976F93"/>
    <w:rsid w:val="00977C74"/>
    <w:rsid w:val="00980E50"/>
    <w:rsid w:val="00981039"/>
    <w:rsid w:val="00981193"/>
    <w:rsid w:val="009820A9"/>
    <w:rsid w:val="009821AA"/>
    <w:rsid w:val="00982814"/>
    <w:rsid w:val="009828C9"/>
    <w:rsid w:val="009830CC"/>
    <w:rsid w:val="00983631"/>
    <w:rsid w:val="00983850"/>
    <w:rsid w:val="009838B2"/>
    <w:rsid w:val="00983AAF"/>
    <w:rsid w:val="00984BAC"/>
    <w:rsid w:val="0098516C"/>
    <w:rsid w:val="009869F5"/>
    <w:rsid w:val="00987220"/>
    <w:rsid w:val="00990DDA"/>
    <w:rsid w:val="009910D9"/>
    <w:rsid w:val="00991C43"/>
    <w:rsid w:val="00992800"/>
    <w:rsid w:val="0099293C"/>
    <w:rsid w:val="00992F64"/>
    <w:rsid w:val="00993971"/>
    <w:rsid w:val="009939C6"/>
    <w:rsid w:val="0099440D"/>
    <w:rsid w:val="00994DA0"/>
    <w:rsid w:val="00994E80"/>
    <w:rsid w:val="00994E83"/>
    <w:rsid w:val="009971CC"/>
    <w:rsid w:val="009A0173"/>
    <w:rsid w:val="009A0B23"/>
    <w:rsid w:val="009A0B27"/>
    <w:rsid w:val="009A0F40"/>
    <w:rsid w:val="009A13B9"/>
    <w:rsid w:val="009A27FB"/>
    <w:rsid w:val="009A296C"/>
    <w:rsid w:val="009A2C6A"/>
    <w:rsid w:val="009A2C9D"/>
    <w:rsid w:val="009A2CAB"/>
    <w:rsid w:val="009A2D67"/>
    <w:rsid w:val="009A313F"/>
    <w:rsid w:val="009A3845"/>
    <w:rsid w:val="009A4D57"/>
    <w:rsid w:val="009A5572"/>
    <w:rsid w:val="009A575B"/>
    <w:rsid w:val="009A5CB0"/>
    <w:rsid w:val="009A646E"/>
    <w:rsid w:val="009A6542"/>
    <w:rsid w:val="009A65DE"/>
    <w:rsid w:val="009A6FC8"/>
    <w:rsid w:val="009A7014"/>
    <w:rsid w:val="009B0013"/>
    <w:rsid w:val="009B00EC"/>
    <w:rsid w:val="009B027D"/>
    <w:rsid w:val="009B0FE0"/>
    <w:rsid w:val="009B105D"/>
    <w:rsid w:val="009B14D0"/>
    <w:rsid w:val="009B283B"/>
    <w:rsid w:val="009B2CDC"/>
    <w:rsid w:val="009B5639"/>
    <w:rsid w:val="009B5810"/>
    <w:rsid w:val="009B5989"/>
    <w:rsid w:val="009B5A00"/>
    <w:rsid w:val="009B5A71"/>
    <w:rsid w:val="009B5AC6"/>
    <w:rsid w:val="009B5C2C"/>
    <w:rsid w:val="009B6E1E"/>
    <w:rsid w:val="009B71FB"/>
    <w:rsid w:val="009B7BAF"/>
    <w:rsid w:val="009C0661"/>
    <w:rsid w:val="009C0DFF"/>
    <w:rsid w:val="009C1361"/>
    <w:rsid w:val="009C1547"/>
    <w:rsid w:val="009C1D27"/>
    <w:rsid w:val="009C2117"/>
    <w:rsid w:val="009C3488"/>
    <w:rsid w:val="009C35E2"/>
    <w:rsid w:val="009C4059"/>
    <w:rsid w:val="009C4729"/>
    <w:rsid w:val="009C57C6"/>
    <w:rsid w:val="009C5A89"/>
    <w:rsid w:val="009C5D1E"/>
    <w:rsid w:val="009C63B2"/>
    <w:rsid w:val="009C6452"/>
    <w:rsid w:val="009C6A5E"/>
    <w:rsid w:val="009C6DED"/>
    <w:rsid w:val="009C7EDF"/>
    <w:rsid w:val="009D09C7"/>
    <w:rsid w:val="009D1D21"/>
    <w:rsid w:val="009D237F"/>
    <w:rsid w:val="009D2424"/>
    <w:rsid w:val="009D250F"/>
    <w:rsid w:val="009D2632"/>
    <w:rsid w:val="009D456E"/>
    <w:rsid w:val="009D4645"/>
    <w:rsid w:val="009D4E0B"/>
    <w:rsid w:val="009D7660"/>
    <w:rsid w:val="009D7795"/>
    <w:rsid w:val="009D7BD1"/>
    <w:rsid w:val="009E0287"/>
    <w:rsid w:val="009E0654"/>
    <w:rsid w:val="009E0CF2"/>
    <w:rsid w:val="009E0D60"/>
    <w:rsid w:val="009E0F5E"/>
    <w:rsid w:val="009E15D3"/>
    <w:rsid w:val="009E196C"/>
    <w:rsid w:val="009E219B"/>
    <w:rsid w:val="009E2737"/>
    <w:rsid w:val="009E3A61"/>
    <w:rsid w:val="009E418E"/>
    <w:rsid w:val="009E4BE8"/>
    <w:rsid w:val="009E5D5A"/>
    <w:rsid w:val="009E6946"/>
    <w:rsid w:val="009E7AA2"/>
    <w:rsid w:val="009E7F29"/>
    <w:rsid w:val="009F1B50"/>
    <w:rsid w:val="009F25BE"/>
    <w:rsid w:val="009F2986"/>
    <w:rsid w:val="009F3FC9"/>
    <w:rsid w:val="009F4164"/>
    <w:rsid w:val="009F4314"/>
    <w:rsid w:val="009F4C2C"/>
    <w:rsid w:val="009F50AE"/>
    <w:rsid w:val="009F515E"/>
    <w:rsid w:val="009F5903"/>
    <w:rsid w:val="009F5C8A"/>
    <w:rsid w:val="009F5CC2"/>
    <w:rsid w:val="009F5ED9"/>
    <w:rsid w:val="009F61F9"/>
    <w:rsid w:val="009F6206"/>
    <w:rsid w:val="009F6336"/>
    <w:rsid w:val="009F7BFF"/>
    <w:rsid w:val="00A00471"/>
    <w:rsid w:val="00A012A0"/>
    <w:rsid w:val="00A013D1"/>
    <w:rsid w:val="00A0176C"/>
    <w:rsid w:val="00A01BC5"/>
    <w:rsid w:val="00A02498"/>
    <w:rsid w:val="00A02E50"/>
    <w:rsid w:val="00A03D9E"/>
    <w:rsid w:val="00A04B73"/>
    <w:rsid w:val="00A0597C"/>
    <w:rsid w:val="00A06BB6"/>
    <w:rsid w:val="00A07278"/>
    <w:rsid w:val="00A07A68"/>
    <w:rsid w:val="00A07BF5"/>
    <w:rsid w:val="00A11298"/>
    <w:rsid w:val="00A11881"/>
    <w:rsid w:val="00A11A39"/>
    <w:rsid w:val="00A130E7"/>
    <w:rsid w:val="00A136AF"/>
    <w:rsid w:val="00A15511"/>
    <w:rsid w:val="00A15E2B"/>
    <w:rsid w:val="00A15F2D"/>
    <w:rsid w:val="00A15FAC"/>
    <w:rsid w:val="00A16454"/>
    <w:rsid w:val="00A20D35"/>
    <w:rsid w:val="00A2195F"/>
    <w:rsid w:val="00A22551"/>
    <w:rsid w:val="00A22F1A"/>
    <w:rsid w:val="00A24745"/>
    <w:rsid w:val="00A25135"/>
    <w:rsid w:val="00A252AC"/>
    <w:rsid w:val="00A25414"/>
    <w:rsid w:val="00A25639"/>
    <w:rsid w:val="00A26382"/>
    <w:rsid w:val="00A268D4"/>
    <w:rsid w:val="00A26E23"/>
    <w:rsid w:val="00A26EDC"/>
    <w:rsid w:val="00A2755C"/>
    <w:rsid w:val="00A279A6"/>
    <w:rsid w:val="00A3227C"/>
    <w:rsid w:val="00A32770"/>
    <w:rsid w:val="00A3297E"/>
    <w:rsid w:val="00A3355D"/>
    <w:rsid w:val="00A34297"/>
    <w:rsid w:val="00A3490B"/>
    <w:rsid w:val="00A35DDA"/>
    <w:rsid w:val="00A360E6"/>
    <w:rsid w:val="00A3661F"/>
    <w:rsid w:val="00A369AE"/>
    <w:rsid w:val="00A37291"/>
    <w:rsid w:val="00A374BA"/>
    <w:rsid w:val="00A37780"/>
    <w:rsid w:val="00A37B99"/>
    <w:rsid w:val="00A40B8A"/>
    <w:rsid w:val="00A40E0C"/>
    <w:rsid w:val="00A4156E"/>
    <w:rsid w:val="00A42B14"/>
    <w:rsid w:val="00A42C4C"/>
    <w:rsid w:val="00A43476"/>
    <w:rsid w:val="00A44081"/>
    <w:rsid w:val="00A44945"/>
    <w:rsid w:val="00A45636"/>
    <w:rsid w:val="00A4696F"/>
    <w:rsid w:val="00A471A8"/>
    <w:rsid w:val="00A4783F"/>
    <w:rsid w:val="00A47CBA"/>
    <w:rsid w:val="00A507AA"/>
    <w:rsid w:val="00A508CD"/>
    <w:rsid w:val="00A50EE3"/>
    <w:rsid w:val="00A51572"/>
    <w:rsid w:val="00A51A32"/>
    <w:rsid w:val="00A51B12"/>
    <w:rsid w:val="00A51BA5"/>
    <w:rsid w:val="00A520FC"/>
    <w:rsid w:val="00A52DE3"/>
    <w:rsid w:val="00A52F7E"/>
    <w:rsid w:val="00A53100"/>
    <w:rsid w:val="00A54009"/>
    <w:rsid w:val="00A5448A"/>
    <w:rsid w:val="00A55131"/>
    <w:rsid w:val="00A56559"/>
    <w:rsid w:val="00A56CD6"/>
    <w:rsid w:val="00A57044"/>
    <w:rsid w:val="00A573A0"/>
    <w:rsid w:val="00A57EAB"/>
    <w:rsid w:val="00A60E97"/>
    <w:rsid w:val="00A612FA"/>
    <w:rsid w:val="00A61D70"/>
    <w:rsid w:val="00A61EBB"/>
    <w:rsid w:val="00A62266"/>
    <w:rsid w:val="00A6272C"/>
    <w:rsid w:val="00A6357E"/>
    <w:rsid w:val="00A644F8"/>
    <w:rsid w:val="00A65C2B"/>
    <w:rsid w:val="00A65E3F"/>
    <w:rsid w:val="00A6641C"/>
    <w:rsid w:val="00A66497"/>
    <w:rsid w:val="00A66617"/>
    <w:rsid w:val="00A666EB"/>
    <w:rsid w:val="00A70583"/>
    <w:rsid w:val="00A717D2"/>
    <w:rsid w:val="00A7269B"/>
    <w:rsid w:val="00A734F7"/>
    <w:rsid w:val="00A738AE"/>
    <w:rsid w:val="00A74CBA"/>
    <w:rsid w:val="00A75437"/>
    <w:rsid w:val="00A7557D"/>
    <w:rsid w:val="00A75D47"/>
    <w:rsid w:val="00A761F1"/>
    <w:rsid w:val="00A7676A"/>
    <w:rsid w:val="00A769C5"/>
    <w:rsid w:val="00A77316"/>
    <w:rsid w:val="00A7772E"/>
    <w:rsid w:val="00A77D62"/>
    <w:rsid w:val="00A81DC7"/>
    <w:rsid w:val="00A82C94"/>
    <w:rsid w:val="00A83816"/>
    <w:rsid w:val="00A839AC"/>
    <w:rsid w:val="00A84B22"/>
    <w:rsid w:val="00A85EDD"/>
    <w:rsid w:val="00A866AA"/>
    <w:rsid w:val="00A86E10"/>
    <w:rsid w:val="00A8781A"/>
    <w:rsid w:val="00A91D33"/>
    <w:rsid w:val="00A93F07"/>
    <w:rsid w:val="00A94737"/>
    <w:rsid w:val="00A94D2C"/>
    <w:rsid w:val="00A953E5"/>
    <w:rsid w:val="00A95C26"/>
    <w:rsid w:val="00A96A40"/>
    <w:rsid w:val="00A972AD"/>
    <w:rsid w:val="00A9752B"/>
    <w:rsid w:val="00A97CA4"/>
    <w:rsid w:val="00A97FA8"/>
    <w:rsid w:val="00AA05A6"/>
    <w:rsid w:val="00AA0B49"/>
    <w:rsid w:val="00AA138F"/>
    <w:rsid w:val="00AA1FED"/>
    <w:rsid w:val="00AA243E"/>
    <w:rsid w:val="00AA2981"/>
    <w:rsid w:val="00AA37B4"/>
    <w:rsid w:val="00AA43D7"/>
    <w:rsid w:val="00AA4E0E"/>
    <w:rsid w:val="00AA58C4"/>
    <w:rsid w:val="00AA6C1B"/>
    <w:rsid w:val="00AA7A52"/>
    <w:rsid w:val="00AB27AF"/>
    <w:rsid w:val="00AB2C35"/>
    <w:rsid w:val="00AB38D1"/>
    <w:rsid w:val="00AB4411"/>
    <w:rsid w:val="00AB4BB7"/>
    <w:rsid w:val="00AB52C9"/>
    <w:rsid w:val="00AB5823"/>
    <w:rsid w:val="00AB63A1"/>
    <w:rsid w:val="00AB6C31"/>
    <w:rsid w:val="00AB6E73"/>
    <w:rsid w:val="00AB6E76"/>
    <w:rsid w:val="00AB7D25"/>
    <w:rsid w:val="00AC19B0"/>
    <w:rsid w:val="00AC1CE9"/>
    <w:rsid w:val="00AC1FC3"/>
    <w:rsid w:val="00AC3441"/>
    <w:rsid w:val="00AC3C46"/>
    <w:rsid w:val="00AC42F1"/>
    <w:rsid w:val="00AC5CAA"/>
    <w:rsid w:val="00AC60E1"/>
    <w:rsid w:val="00AC6281"/>
    <w:rsid w:val="00AC6521"/>
    <w:rsid w:val="00AC688D"/>
    <w:rsid w:val="00AC6A9F"/>
    <w:rsid w:val="00AC70E1"/>
    <w:rsid w:val="00AC70E5"/>
    <w:rsid w:val="00AC70F1"/>
    <w:rsid w:val="00AC72C2"/>
    <w:rsid w:val="00AC7903"/>
    <w:rsid w:val="00AC7BFE"/>
    <w:rsid w:val="00AD0A02"/>
    <w:rsid w:val="00AD0F73"/>
    <w:rsid w:val="00AD1C9C"/>
    <w:rsid w:val="00AD2C92"/>
    <w:rsid w:val="00AD2CDB"/>
    <w:rsid w:val="00AD2D29"/>
    <w:rsid w:val="00AD32EB"/>
    <w:rsid w:val="00AD41DD"/>
    <w:rsid w:val="00AD46D9"/>
    <w:rsid w:val="00AD47BB"/>
    <w:rsid w:val="00AD6C5D"/>
    <w:rsid w:val="00AD6D60"/>
    <w:rsid w:val="00AD6F0B"/>
    <w:rsid w:val="00AD70EB"/>
    <w:rsid w:val="00AD76D8"/>
    <w:rsid w:val="00AD7E03"/>
    <w:rsid w:val="00AE23C6"/>
    <w:rsid w:val="00AE3715"/>
    <w:rsid w:val="00AE3917"/>
    <w:rsid w:val="00AE4A96"/>
    <w:rsid w:val="00AE511E"/>
    <w:rsid w:val="00AE547B"/>
    <w:rsid w:val="00AE6FFA"/>
    <w:rsid w:val="00AF049A"/>
    <w:rsid w:val="00AF0808"/>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5C4"/>
    <w:rsid w:val="00B028DE"/>
    <w:rsid w:val="00B03873"/>
    <w:rsid w:val="00B03E68"/>
    <w:rsid w:val="00B03FED"/>
    <w:rsid w:val="00B044E1"/>
    <w:rsid w:val="00B04596"/>
    <w:rsid w:val="00B05897"/>
    <w:rsid w:val="00B0620A"/>
    <w:rsid w:val="00B0753A"/>
    <w:rsid w:val="00B12379"/>
    <w:rsid w:val="00B12EA9"/>
    <w:rsid w:val="00B13011"/>
    <w:rsid w:val="00B133D9"/>
    <w:rsid w:val="00B13AA5"/>
    <w:rsid w:val="00B13E56"/>
    <w:rsid w:val="00B14428"/>
    <w:rsid w:val="00B14554"/>
    <w:rsid w:val="00B14A49"/>
    <w:rsid w:val="00B15B53"/>
    <w:rsid w:val="00B15E47"/>
    <w:rsid w:val="00B168C2"/>
    <w:rsid w:val="00B17A9A"/>
    <w:rsid w:val="00B17F46"/>
    <w:rsid w:val="00B20719"/>
    <w:rsid w:val="00B20800"/>
    <w:rsid w:val="00B22FCF"/>
    <w:rsid w:val="00B23D06"/>
    <w:rsid w:val="00B24092"/>
    <w:rsid w:val="00B24615"/>
    <w:rsid w:val="00B2512F"/>
    <w:rsid w:val="00B25410"/>
    <w:rsid w:val="00B263BD"/>
    <w:rsid w:val="00B268AB"/>
    <w:rsid w:val="00B270E4"/>
    <w:rsid w:val="00B274E0"/>
    <w:rsid w:val="00B27F22"/>
    <w:rsid w:val="00B3132F"/>
    <w:rsid w:val="00B31D78"/>
    <w:rsid w:val="00B31F31"/>
    <w:rsid w:val="00B32772"/>
    <w:rsid w:val="00B32E2D"/>
    <w:rsid w:val="00B33096"/>
    <w:rsid w:val="00B345AA"/>
    <w:rsid w:val="00B349AB"/>
    <w:rsid w:val="00B34EAF"/>
    <w:rsid w:val="00B34F08"/>
    <w:rsid w:val="00B352DF"/>
    <w:rsid w:val="00B35358"/>
    <w:rsid w:val="00B35811"/>
    <w:rsid w:val="00B35C46"/>
    <w:rsid w:val="00B35D2F"/>
    <w:rsid w:val="00B36442"/>
    <w:rsid w:val="00B37759"/>
    <w:rsid w:val="00B405B7"/>
    <w:rsid w:val="00B40646"/>
    <w:rsid w:val="00B40669"/>
    <w:rsid w:val="00B40E55"/>
    <w:rsid w:val="00B41A95"/>
    <w:rsid w:val="00B42055"/>
    <w:rsid w:val="00B42340"/>
    <w:rsid w:val="00B429B6"/>
    <w:rsid w:val="00B43EED"/>
    <w:rsid w:val="00B44000"/>
    <w:rsid w:val="00B444EE"/>
    <w:rsid w:val="00B454FA"/>
    <w:rsid w:val="00B45562"/>
    <w:rsid w:val="00B45B4B"/>
    <w:rsid w:val="00B45BDF"/>
    <w:rsid w:val="00B4733B"/>
    <w:rsid w:val="00B50A4B"/>
    <w:rsid w:val="00B5152E"/>
    <w:rsid w:val="00B51D27"/>
    <w:rsid w:val="00B520C6"/>
    <w:rsid w:val="00B53698"/>
    <w:rsid w:val="00B53C94"/>
    <w:rsid w:val="00B5462A"/>
    <w:rsid w:val="00B54990"/>
    <w:rsid w:val="00B55BD4"/>
    <w:rsid w:val="00B560C1"/>
    <w:rsid w:val="00B566A2"/>
    <w:rsid w:val="00B56C78"/>
    <w:rsid w:val="00B574F4"/>
    <w:rsid w:val="00B57DC6"/>
    <w:rsid w:val="00B6001B"/>
    <w:rsid w:val="00B611E9"/>
    <w:rsid w:val="00B61B7A"/>
    <w:rsid w:val="00B625C3"/>
    <w:rsid w:val="00B6295F"/>
    <w:rsid w:val="00B6296F"/>
    <w:rsid w:val="00B63136"/>
    <w:rsid w:val="00B63160"/>
    <w:rsid w:val="00B63642"/>
    <w:rsid w:val="00B6453F"/>
    <w:rsid w:val="00B64D16"/>
    <w:rsid w:val="00B65202"/>
    <w:rsid w:val="00B66B23"/>
    <w:rsid w:val="00B672A2"/>
    <w:rsid w:val="00B70C8A"/>
    <w:rsid w:val="00B7120E"/>
    <w:rsid w:val="00B713EA"/>
    <w:rsid w:val="00B728CE"/>
    <w:rsid w:val="00B73755"/>
    <w:rsid w:val="00B7386B"/>
    <w:rsid w:val="00B73D59"/>
    <w:rsid w:val="00B74043"/>
    <w:rsid w:val="00B746AE"/>
    <w:rsid w:val="00B757B4"/>
    <w:rsid w:val="00B7622A"/>
    <w:rsid w:val="00B76257"/>
    <w:rsid w:val="00B765AF"/>
    <w:rsid w:val="00B76724"/>
    <w:rsid w:val="00B76A55"/>
    <w:rsid w:val="00B80121"/>
    <w:rsid w:val="00B810A8"/>
    <w:rsid w:val="00B835EA"/>
    <w:rsid w:val="00B83797"/>
    <w:rsid w:val="00B83BE9"/>
    <w:rsid w:val="00B83E2E"/>
    <w:rsid w:val="00B8541C"/>
    <w:rsid w:val="00B86145"/>
    <w:rsid w:val="00B867BA"/>
    <w:rsid w:val="00B86B38"/>
    <w:rsid w:val="00B8759C"/>
    <w:rsid w:val="00B8797E"/>
    <w:rsid w:val="00B87DC4"/>
    <w:rsid w:val="00B9038D"/>
    <w:rsid w:val="00B90625"/>
    <w:rsid w:val="00B90670"/>
    <w:rsid w:val="00B907A9"/>
    <w:rsid w:val="00B90854"/>
    <w:rsid w:val="00B91008"/>
    <w:rsid w:val="00B911D1"/>
    <w:rsid w:val="00B924E6"/>
    <w:rsid w:val="00B925FC"/>
    <w:rsid w:val="00B927D5"/>
    <w:rsid w:val="00B92821"/>
    <w:rsid w:val="00B93DF9"/>
    <w:rsid w:val="00B9419B"/>
    <w:rsid w:val="00B943E2"/>
    <w:rsid w:val="00B95F1F"/>
    <w:rsid w:val="00B962DA"/>
    <w:rsid w:val="00B9657E"/>
    <w:rsid w:val="00B970E0"/>
    <w:rsid w:val="00B9791C"/>
    <w:rsid w:val="00B97D24"/>
    <w:rsid w:val="00BA1741"/>
    <w:rsid w:val="00BA1B2C"/>
    <w:rsid w:val="00BA20F6"/>
    <w:rsid w:val="00BA2FCE"/>
    <w:rsid w:val="00BA352E"/>
    <w:rsid w:val="00BA4852"/>
    <w:rsid w:val="00BA4AD0"/>
    <w:rsid w:val="00BA55B8"/>
    <w:rsid w:val="00BA5928"/>
    <w:rsid w:val="00BA5A33"/>
    <w:rsid w:val="00BA6154"/>
    <w:rsid w:val="00BA7593"/>
    <w:rsid w:val="00BB164B"/>
    <w:rsid w:val="00BB1AD6"/>
    <w:rsid w:val="00BB20DA"/>
    <w:rsid w:val="00BB2ECB"/>
    <w:rsid w:val="00BB3920"/>
    <w:rsid w:val="00BB3C34"/>
    <w:rsid w:val="00BB473E"/>
    <w:rsid w:val="00BB5BB4"/>
    <w:rsid w:val="00BB647B"/>
    <w:rsid w:val="00BB70F6"/>
    <w:rsid w:val="00BC1890"/>
    <w:rsid w:val="00BC198A"/>
    <w:rsid w:val="00BC2CE7"/>
    <w:rsid w:val="00BC2D98"/>
    <w:rsid w:val="00BC31DF"/>
    <w:rsid w:val="00BC33E9"/>
    <w:rsid w:val="00BC372B"/>
    <w:rsid w:val="00BC3FED"/>
    <w:rsid w:val="00BC45AF"/>
    <w:rsid w:val="00BC4646"/>
    <w:rsid w:val="00BD00BD"/>
    <w:rsid w:val="00BD00E3"/>
    <w:rsid w:val="00BD06BD"/>
    <w:rsid w:val="00BD0B45"/>
    <w:rsid w:val="00BD0B7E"/>
    <w:rsid w:val="00BD0CF8"/>
    <w:rsid w:val="00BD0E04"/>
    <w:rsid w:val="00BD1F81"/>
    <w:rsid w:val="00BD231F"/>
    <w:rsid w:val="00BD273A"/>
    <w:rsid w:val="00BD2BE4"/>
    <w:rsid w:val="00BD2D8D"/>
    <w:rsid w:val="00BD467C"/>
    <w:rsid w:val="00BD4785"/>
    <w:rsid w:val="00BD50FF"/>
    <w:rsid w:val="00BD64B9"/>
    <w:rsid w:val="00BD71AE"/>
    <w:rsid w:val="00BD759D"/>
    <w:rsid w:val="00BD7B93"/>
    <w:rsid w:val="00BE0D28"/>
    <w:rsid w:val="00BE0E71"/>
    <w:rsid w:val="00BE0E7E"/>
    <w:rsid w:val="00BE25E7"/>
    <w:rsid w:val="00BE37E1"/>
    <w:rsid w:val="00BE3B1F"/>
    <w:rsid w:val="00BE4F81"/>
    <w:rsid w:val="00BE571A"/>
    <w:rsid w:val="00BE5A4A"/>
    <w:rsid w:val="00BE62D6"/>
    <w:rsid w:val="00BE6632"/>
    <w:rsid w:val="00BE7596"/>
    <w:rsid w:val="00BE7BC3"/>
    <w:rsid w:val="00BE7C27"/>
    <w:rsid w:val="00BF1695"/>
    <w:rsid w:val="00BF19C1"/>
    <w:rsid w:val="00BF1D82"/>
    <w:rsid w:val="00BF2BB6"/>
    <w:rsid w:val="00BF3968"/>
    <w:rsid w:val="00BF4324"/>
    <w:rsid w:val="00BF465C"/>
    <w:rsid w:val="00BF497C"/>
    <w:rsid w:val="00BF5245"/>
    <w:rsid w:val="00BF5552"/>
    <w:rsid w:val="00BF58D3"/>
    <w:rsid w:val="00BF5C87"/>
    <w:rsid w:val="00BF65BF"/>
    <w:rsid w:val="00BF69D4"/>
    <w:rsid w:val="00BF7651"/>
    <w:rsid w:val="00BF7E7A"/>
    <w:rsid w:val="00C0002E"/>
    <w:rsid w:val="00C002AB"/>
    <w:rsid w:val="00C0037A"/>
    <w:rsid w:val="00C0062A"/>
    <w:rsid w:val="00C00EFA"/>
    <w:rsid w:val="00C010EB"/>
    <w:rsid w:val="00C013E1"/>
    <w:rsid w:val="00C01F98"/>
    <w:rsid w:val="00C02043"/>
    <w:rsid w:val="00C0246A"/>
    <w:rsid w:val="00C024C3"/>
    <w:rsid w:val="00C02A04"/>
    <w:rsid w:val="00C03886"/>
    <w:rsid w:val="00C04B97"/>
    <w:rsid w:val="00C0531C"/>
    <w:rsid w:val="00C053BE"/>
    <w:rsid w:val="00C05433"/>
    <w:rsid w:val="00C05739"/>
    <w:rsid w:val="00C0639A"/>
    <w:rsid w:val="00C06F58"/>
    <w:rsid w:val="00C0728B"/>
    <w:rsid w:val="00C1051A"/>
    <w:rsid w:val="00C10858"/>
    <w:rsid w:val="00C10BBB"/>
    <w:rsid w:val="00C119DD"/>
    <w:rsid w:val="00C11D78"/>
    <w:rsid w:val="00C11ED7"/>
    <w:rsid w:val="00C1245E"/>
    <w:rsid w:val="00C12C13"/>
    <w:rsid w:val="00C12E8F"/>
    <w:rsid w:val="00C130B1"/>
    <w:rsid w:val="00C1374C"/>
    <w:rsid w:val="00C138C6"/>
    <w:rsid w:val="00C14A6F"/>
    <w:rsid w:val="00C14CCE"/>
    <w:rsid w:val="00C1521B"/>
    <w:rsid w:val="00C170C2"/>
    <w:rsid w:val="00C17763"/>
    <w:rsid w:val="00C17801"/>
    <w:rsid w:val="00C2116C"/>
    <w:rsid w:val="00C21323"/>
    <w:rsid w:val="00C22BD4"/>
    <w:rsid w:val="00C24474"/>
    <w:rsid w:val="00C24FE5"/>
    <w:rsid w:val="00C25019"/>
    <w:rsid w:val="00C250C4"/>
    <w:rsid w:val="00C2538D"/>
    <w:rsid w:val="00C25A1A"/>
    <w:rsid w:val="00C26D87"/>
    <w:rsid w:val="00C2724A"/>
    <w:rsid w:val="00C30615"/>
    <w:rsid w:val="00C307A4"/>
    <w:rsid w:val="00C3090F"/>
    <w:rsid w:val="00C30BFA"/>
    <w:rsid w:val="00C30F48"/>
    <w:rsid w:val="00C31C33"/>
    <w:rsid w:val="00C32423"/>
    <w:rsid w:val="00C3362D"/>
    <w:rsid w:val="00C338F9"/>
    <w:rsid w:val="00C33C77"/>
    <w:rsid w:val="00C345AC"/>
    <w:rsid w:val="00C36D81"/>
    <w:rsid w:val="00C40D72"/>
    <w:rsid w:val="00C40E29"/>
    <w:rsid w:val="00C40F97"/>
    <w:rsid w:val="00C4129C"/>
    <w:rsid w:val="00C41527"/>
    <w:rsid w:val="00C41E6C"/>
    <w:rsid w:val="00C429F9"/>
    <w:rsid w:val="00C42FB8"/>
    <w:rsid w:val="00C431A1"/>
    <w:rsid w:val="00C43211"/>
    <w:rsid w:val="00C43C54"/>
    <w:rsid w:val="00C45049"/>
    <w:rsid w:val="00C46990"/>
    <w:rsid w:val="00C46BA9"/>
    <w:rsid w:val="00C47666"/>
    <w:rsid w:val="00C52465"/>
    <w:rsid w:val="00C52C5B"/>
    <w:rsid w:val="00C52CF7"/>
    <w:rsid w:val="00C53E02"/>
    <w:rsid w:val="00C53EBD"/>
    <w:rsid w:val="00C54E17"/>
    <w:rsid w:val="00C54FFD"/>
    <w:rsid w:val="00C5667E"/>
    <w:rsid w:val="00C608E0"/>
    <w:rsid w:val="00C60B9C"/>
    <w:rsid w:val="00C6141C"/>
    <w:rsid w:val="00C61511"/>
    <w:rsid w:val="00C63522"/>
    <w:rsid w:val="00C643FB"/>
    <w:rsid w:val="00C64DB4"/>
    <w:rsid w:val="00C65754"/>
    <w:rsid w:val="00C663CB"/>
    <w:rsid w:val="00C70116"/>
    <w:rsid w:val="00C70621"/>
    <w:rsid w:val="00C706FF"/>
    <w:rsid w:val="00C71F98"/>
    <w:rsid w:val="00C721DC"/>
    <w:rsid w:val="00C7229E"/>
    <w:rsid w:val="00C72C25"/>
    <w:rsid w:val="00C72F2F"/>
    <w:rsid w:val="00C73432"/>
    <w:rsid w:val="00C73D3E"/>
    <w:rsid w:val="00C73E51"/>
    <w:rsid w:val="00C74071"/>
    <w:rsid w:val="00C740BF"/>
    <w:rsid w:val="00C74DFE"/>
    <w:rsid w:val="00C75695"/>
    <w:rsid w:val="00C75BB7"/>
    <w:rsid w:val="00C77458"/>
    <w:rsid w:val="00C77882"/>
    <w:rsid w:val="00C77BD6"/>
    <w:rsid w:val="00C8061B"/>
    <w:rsid w:val="00C813DB"/>
    <w:rsid w:val="00C8152D"/>
    <w:rsid w:val="00C81746"/>
    <w:rsid w:val="00C81C0A"/>
    <w:rsid w:val="00C81F23"/>
    <w:rsid w:val="00C82D67"/>
    <w:rsid w:val="00C83350"/>
    <w:rsid w:val="00C83871"/>
    <w:rsid w:val="00C8499F"/>
    <w:rsid w:val="00C85228"/>
    <w:rsid w:val="00C8533C"/>
    <w:rsid w:val="00C8542A"/>
    <w:rsid w:val="00C86D7C"/>
    <w:rsid w:val="00C87260"/>
    <w:rsid w:val="00C902B2"/>
    <w:rsid w:val="00C9104B"/>
    <w:rsid w:val="00C91C0B"/>
    <w:rsid w:val="00C91CE0"/>
    <w:rsid w:val="00C92A19"/>
    <w:rsid w:val="00C92AB4"/>
    <w:rsid w:val="00C92BC1"/>
    <w:rsid w:val="00C92F3E"/>
    <w:rsid w:val="00C93011"/>
    <w:rsid w:val="00C94B5B"/>
    <w:rsid w:val="00C955F8"/>
    <w:rsid w:val="00C961FA"/>
    <w:rsid w:val="00C969F1"/>
    <w:rsid w:val="00C96C72"/>
    <w:rsid w:val="00C97CB9"/>
    <w:rsid w:val="00CA0606"/>
    <w:rsid w:val="00CA138F"/>
    <w:rsid w:val="00CA18BB"/>
    <w:rsid w:val="00CA19CB"/>
    <w:rsid w:val="00CA27FD"/>
    <w:rsid w:val="00CA2843"/>
    <w:rsid w:val="00CA2CAD"/>
    <w:rsid w:val="00CA324A"/>
    <w:rsid w:val="00CA3570"/>
    <w:rsid w:val="00CA3E22"/>
    <w:rsid w:val="00CA4E26"/>
    <w:rsid w:val="00CA522B"/>
    <w:rsid w:val="00CA55EB"/>
    <w:rsid w:val="00CA5C9A"/>
    <w:rsid w:val="00CA5D94"/>
    <w:rsid w:val="00CA6073"/>
    <w:rsid w:val="00CA6115"/>
    <w:rsid w:val="00CA6C7F"/>
    <w:rsid w:val="00CA71FA"/>
    <w:rsid w:val="00CB057A"/>
    <w:rsid w:val="00CB0C04"/>
    <w:rsid w:val="00CB1F05"/>
    <w:rsid w:val="00CB2421"/>
    <w:rsid w:val="00CB24C4"/>
    <w:rsid w:val="00CB29B6"/>
    <w:rsid w:val="00CB37FD"/>
    <w:rsid w:val="00CB398F"/>
    <w:rsid w:val="00CB495C"/>
    <w:rsid w:val="00CB4A83"/>
    <w:rsid w:val="00CB53A5"/>
    <w:rsid w:val="00CB5FB2"/>
    <w:rsid w:val="00CB6270"/>
    <w:rsid w:val="00CB6C50"/>
    <w:rsid w:val="00CB6FCD"/>
    <w:rsid w:val="00CB71E4"/>
    <w:rsid w:val="00CB75E3"/>
    <w:rsid w:val="00CB76CE"/>
    <w:rsid w:val="00CC01A0"/>
    <w:rsid w:val="00CC021A"/>
    <w:rsid w:val="00CC02B9"/>
    <w:rsid w:val="00CC2478"/>
    <w:rsid w:val="00CC2944"/>
    <w:rsid w:val="00CC2DE6"/>
    <w:rsid w:val="00CC316B"/>
    <w:rsid w:val="00CC34E7"/>
    <w:rsid w:val="00CC3E96"/>
    <w:rsid w:val="00CC4287"/>
    <w:rsid w:val="00CC4651"/>
    <w:rsid w:val="00CC4980"/>
    <w:rsid w:val="00CC4C37"/>
    <w:rsid w:val="00CC4D6A"/>
    <w:rsid w:val="00CC5226"/>
    <w:rsid w:val="00CC5457"/>
    <w:rsid w:val="00CC5633"/>
    <w:rsid w:val="00CC5ECA"/>
    <w:rsid w:val="00CC6FF4"/>
    <w:rsid w:val="00CC76D9"/>
    <w:rsid w:val="00CD2146"/>
    <w:rsid w:val="00CD272D"/>
    <w:rsid w:val="00CD30B6"/>
    <w:rsid w:val="00CD34A7"/>
    <w:rsid w:val="00CD42CB"/>
    <w:rsid w:val="00CD4CB9"/>
    <w:rsid w:val="00CD4D59"/>
    <w:rsid w:val="00CD6124"/>
    <w:rsid w:val="00CD7A2C"/>
    <w:rsid w:val="00CE0957"/>
    <w:rsid w:val="00CE111D"/>
    <w:rsid w:val="00CE1C99"/>
    <w:rsid w:val="00CE1EBE"/>
    <w:rsid w:val="00CE2056"/>
    <w:rsid w:val="00CE27FF"/>
    <w:rsid w:val="00CE3160"/>
    <w:rsid w:val="00CE31BA"/>
    <w:rsid w:val="00CE3A4A"/>
    <w:rsid w:val="00CE412B"/>
    <w:rsid w:val="00CE4E63"/>
    <w:rsid w:val="00CE51A1"/>
    <w:rsid w:val="00CE656D"/>
    <w:rsid w:val="00CE6AC7"/>
    <w:rsid w:val="00CE7C59"/>
    <w:rsid w:val="00CF117D"/>
    <w:rsid w:val="00CF136E"/>
    <w:rsid w:val="00CF1B3D"/>
    <w:rsid w:val="00CF3304"/>
    <w:rsid w:val="00CF3ADD"/>
    <w:rsid w:val="00CF3C97"/>
    <w:rsid w:val="00CF3E08"/>
    <w:rsid w:val="00CF3E2D"/>
    <w:rsid w:val="00CF4F81"/>
    <w:rsid w:val="00CF5623"/>
    <w:rsid w:val="00CF5CFB"/>
    <w:rsid w:val="00CF6E9D"/>
    <w:rsid w:val="00CF70CD"/>
    <w:rsid w:val="00CF7293"/>
    <w:rsid w:val="00CF7334"/>
    <w:rsid w:val="00CF7699"/>
    <w:rsid w:val="00CF78A0"/>
    <w:rsid w:val="00CF794D"/>
    <w:rsid w:val="00D00CB2"/>
    <w:rsid w:val="00D01245"/>
    <w:rsid w:val="00D03042"/>
    <w:rsid w:val="00D0333D"/>
    <w:rsid w:val="00D03538"/>
    <w:rsid w:val="00D04363"/>
    <w:rsid w:val="00D0564A"/>
    <w:rsid w:val="00D06181"/>
    <w:rsid w:val="00D06397"/>
    <w:rsid w:val="00D06510"/>
    <w:rsid w:val="00D07965"/>
    <w:rsid w:val="00D1029F"/>
    <w:rsid w:val="00D10EC0"/>
    <w:rsid w:val="00D11787"/>
    <w:rsid w:val="00D1276E"/>
    <w:rsid w:val="00D12E88"/>
    <w:rsid w:val="00D136BB"/>
    <w:rsid w:val="00D13701"/>
    <w:rsid w:val="00D13F62"/>
    <w:rsid w:val="00D14672"/>
    <w:rsid w:val="00D156C7"/>
    <w:rsid w:val="00D16A78"/>
    <w:rsid w:val="00D20934"/>
    <w:rsid w:val="00D20CC2"/>
    <w:rsid w:val="00D20D6A"/>
    <w:rsid w:val="00D20EBE"/>
    <w:rsid w:val="00D21B4D"/>
    <w:rsid w:val="00D2216F"/>
    <w:rsid w:val="00D2260B"/>
    <w:rsid w:val="00D226F8"/>
    <w:rsid w:val="00D23584"/>
    <w:rsid w:val="00D23706"/>
    <w:rsid w:val="00D239BA"/>
    <w:rsid w:val="00D24083"/>
    <w:rsid w:val="00D24A86"/>
    <w:rsid w:val="00D25EAB"/>
    <w:rsid w:val="00D26631"/>
    <w:rsid w:val="00D26795"/>
    <w:rsid w:val="00D271BE"/>
    <w:rsid w:val="00D272BF"/>
    <w:rsid w:val="00D27AB2"/>
    <w:rsid w:val="00D27D4E"/>
    <w:rsid w:val="00D27FF5"/>
    <w:rsid w:val="00D30107"/>
    <w:rsid w:val="00D30890"/>
    <w:rsid w:val="00D30C36"/>
    <w:rsid w:val="00D31A91"/>
    <w:rsid w:val="00D32CA5"/>
    <w:rsid w:val="00D33AC1"/>
    <w:rsid w:val="00D34E03"/>
    <w:rsid w:val="00D35B2F"/>
    <w:rsid w:val="00D36E52"/>
    <w:rsid w:val="00D37A1C"/>
    <w:rsid w:val="00D413A7"/>
    <w:rsid w:val="00D4377F"/>
    <w:rsid w:val="00D43FAC"/>
    <w:rsid w:val="00D44636"/>
    <w:rsid w:val="00D456FE"/>
    <w:rsid w:val="00D45A15"/>
    <w:rsid w:val="00D479EE"/>
    <w:rsid w:val="00D50354"/>
    <w:rsid w:val="00D5055F"/>
    <w:rsid w:val="00D51845"/>
    <w:rsid w:val="00D51DD0"/>
    <w:rsid w:val="00D528A6"/>
    <w:rsid w:val="00D53A4A"/>
    <w:rsid w:val="00D53B1E"/>
    <w:rsid w:val="00D5458C"/>
    <w:rsid w:val="00D54B7C"/>
    <w:rsid w:val="00D54F61"/>
    <w:rsid w:val="00D5618A"/>
    <w:rsid w:val="00D56468"/>
    <w:rsid w:val="00D56DF1"/>
    <w:rsid w:val="00D578FD"/>
    <w:rsid w:val="00D579F3"/>
    <w:rsid w:val="00D6009A"/>
    <w:rsid w:val="00D611E4"/>
    <w:rsid w:val="00D61872"/>
    <w:rsid w:val="00D61A08"/>
    <w:rsid w:val="00D61C6E"/>
    <w:rsid w:val="00D63DFD"/>
    <w:rsid w:val="00D63E94"/>
    <w:rsid w:val="00D6462E"/>
    <w:rsid w:val="00D64725"/>
    <w:rsid w:val="00D65650"/>
    <w:rsid w:val="00D65976"/>
    <w:rsid w:val="00D6615C"/>
    <w:rsid w:val="00D672B9"/>
    <w:rsid w:val="00D677BA"/>
    <w:rsid w:val="00D67AF4"/>
    <w:rsid w:val="00D7249B"/>
    <w:rsid w:val="00D724D0"/>
    <w:rsid w:val="00D72A34"/>
    <w:rsid w:val="00D7328D"/>
    <w:rsid w:val="00D74FD0"/>
    <w:rsid w:val="00D763D4"/>
    <w:rsid w:val="00D76407"/>
    <w:rsid w:val="00D774E8"/>
    <w:rsid w:val="00D778F7"/>
    <w:rsid w:val="00D804E9"/>
    <w:rsid w:val="00D80527"/>
    <w:rsid w:val="00D807E1"/>
    <w:rsid w:val="00D8137B"/>
    <w:rsid w:val="00D81A74"/>
    <w:rsid w:val="00D82E4F"/>
    <w:rsid w:val="00D84A6B"/>
    <w:rsid w:val="00D865A6"/>
    <w:rsid w:val="00D86CA9"/>
    <w:rsid w:val="00D876C7"/>
    <w:rsid w:val="00D87894"/>
    <w:rsid w:val="00D87A52"/>
    <w:rsid w:val="00D9038E"/>
    <w:rsid w:val="00D918BE"/>
    <w:rsid w:val="00D91B67"/>
    <w:rsid w:val="00D926AF"/>
    <w:rsid w:val="00D93A14"/>
    <w:rsid w:val="00D94B41"/>
    <w:rsid w:val="00D94EEF"/>
    <w:rsid w:val="00D95205"/>
    <w:rsid w:val="00D95623"/>
    <w:rsid w:val="00D9586D"/>
    <w:rsid w:val="00D96B02"/>
    <w:rsid w:val="00D97C28"/>
    <w:rsid w:val="00DA0D76"/>
    <w:rsid w:val="00DA0EF3"/>
    <w:rsid w:val="00DA1593"/>
    <w:rsid w:val="00DA1928"/>
    <w:rsid w:val="00DA2C28"/>
    <w:rsid w:val="00DA2C69"/>
    <w:rsid w:val="00DA2D8A"/>
    <w:rsid w:val="00DA3133"/>
    <w:rsid w:val="00DA3C62"/>
    <w:rsid w:val="00DA3DB6"/>
    <w:rsid w:val="00DA492F"/>
    <w:rsid w:val="00DA4EA9"/>
    <w:rsid w:val="00DA60A3"/>
    <w:rsid w:val="00DA66FB"/>
    <w:rsid w:val="00DB00F6"/>
    <w:rsid w:val="00DB01BA"/>
    <w:rsid w:val="00DB103E"/>
    <w:rsid w:val="00DB15BA"/>
    <w:rsid w:val="00DB1D9A"/>
    <w:rsid w:val="00DB4BCB"/>
    <w:rsid w:val="00DB56D6"/>
    <w:rsid w:val="00DB5BEA"/>
    <w:rsid w:val="00DB68D5"/>
    <w:rsid w:val="00DB7858"/>
    <w:rsid w:val="00DB7ADF"/>
    <w:rsid w:val="00DB7E25"/>
    <w:rsid w:val="00DC00DC"/>
    <w:rsid w:val="00DC04A8"/>
    <w:rsid w:val="00DC0A50"/>
    <w:rsid w:val="00DC1114"/>
    <w:rsid w:val="00DC12F0"/>
    <w:rsid w:val="00DC2C9B"/>
    <w:rsid w:val="00DC390A"/>
    <w:rsid w:val="00DC3D9E"/>
    <w:rsid w:val="00DC42CC"/>
    <w:rsid w:val="00DC5F0C"/>
    <w:rsid w:val="00DC61E6"/>
    <w:rsid w:val="00DD0585"/>
    <w:rsid w:val="00DD14D7"/>
    <w:rsid w:val="00DD1910"/>
    <w:rsid w:val="00DD313F"/>
    <w:rsid w:val="00DD475A"/>
    <w:rsid w:val="00DD5023"/>
    <w:rsid w:val="00DD5835"/>
    <w:rsid w:val="00DD63E8"/>
    <w:rsid w:val="00DD649F"/>
    <w:rsid w:val="00DD6C0C"/>
    <w:rsid w:val="00DD6EEB"/>
    <w:rsid w:val="00DD7EBB"/>
    <w:rsid w:val="00DE0136"/>
    <w:rsid w:val="00DE01D2"/>
    <w:rsid w:val="00DE05DA"/>
    <w:rsid w:val="00DE1E99"/>
    <w:rsid w:val="00DE3679"/>
    <w:rsid w:val="00DE3F92"/>
    <w:rsid w:val="00DE4789"/>
    <w:rsid w:val="00DE579B"/>
    <w:rsid w:val="00DE629A"/>
    <w:rsid w:val="00DE7005"/>
    <w:rsid w:val="00DF0859"/>
    <w:rsid w:val="00DF1A39"/>
    <w:rsid w:val="00DF20F3"/>
    <w:rsid w:val="00DF2291"/>
    <w:rsid w:val="00DF2307"/>
    <w:rsid w:val="00DF3F9A"/>
    <w:rsid w:val="00DF4A75"/>
    <w:rsid w:val="00DF4AFE"/>
    <w:rsid w:val="00DF4F6B"/>
    <w:rsid w:val="00DF5C8D"/>
    <w:rsid w:val="00DF6209"/>
    <w:rsid w:val="00DF631D"/>
    <w:rsid w:val="00DF6E5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593"/>
    <w:rsid w:val="00E10652"/>
    <w:rsid w:val="00E10884"/>
    <w:rsid w:val="00E114C0"/>
    <w:rsid w:val="00E11F2A"/>
    <w:rsid w:val="00E1223E"/>
    <w:rsid w:val="00E124C8"/>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1F62"/>
    <w:rsid w:val="00E22167"/>
    <w:rsid w:val="00E22CAA"/>
    <w:rsid w:val="00E23194"/>
    <w:rsid w:val="00E2378F"/>
    <w:rsid w:val="00E23B9A"/>
    <w:rsid w:val="00E2482B"/>
    <w:rsid w:val="00E25019"/>
    <w:rsid w:val="00E2574A"/>
    <w:rsid w:val="00E259DF"/>
    <w:rsid w:val="00E25CDF"/>
    <w:rsid w:val="00E26A1E"/>
    <w:rsid w:val="00E2721B"/>
    <w:rsid w:val="00E2787F"/>
    <w:rsid w:val="00E27D10"/>
    <w:rsid w:val="00E27DEA"/>
    <w:rsid w:val="00E3081C"/>
    <w:rsid w:val="00E30A17"/>
    <w:rsid w:val="00E3279D"/>
    <w:rsid w:val="00E35B38"/>
    <w:rsid w:val="00E366E2"/>
    <w:rsid w:val="00E36BB7"/>
    <w:rsid w:val="00E36D85"/>
    <w:rsid w:val="00E40961"/>
    <w:rsid w:val="00E414E0"/>
    <w:rsid w:val="00E414E2"/>
    <w:rsid w:val="00E41822"/>
    <w:rsid w:val="00E427F1"/>
    <w:rsid w:val="00E42AE8"/>
    <w:rsid w:val="00E432A3"/>
    <w:rsid w:val="00E43B0A"/>
    <w:rsid w:val="00E442A4"/>
    <w:rsid w:val="00E445B3"/>
    <w:rsid w:val="00E44F75"/>
    <w:rsid w:val="00E44F7D"/>
    <w:rsid w:val="00E4535C"/>
    <w:rsid w:val="00E45779"/>
    <w:rsid w:val="00E45AEF"/>
    <w:rsid w:val="00E46BDC"/>
    <w:rsid w:val="00E46D81"/>
    <w:rsid w:val="00E47F7D"/>
    <w:rsid w:val="00E50C13"/>
    <w:rsid w:val="00E516A7"/>
    <w:rsid w:val="00E517ED"/>
    <w:rsid w:val="00E51E3C"/>
    <w:rsid w:val="00E523B8"/>
    <w:rsid w:val="00E52DF7"/>
    <w:rsid w:val="00E52F74"/>
    <w:rsid w:val="00E530FB"/>
    <w:rsid w:val="00E545E8"/>
    <w:rsid w:val="00E5568C"/>
    <w:rsid w:val="00E56A2C"/>
    <w:rsid w:val="00E57A72"/>
    <w:rsid w:val="00E57DDE"/>
    <w:rsid w:val="00E611CB"/>
    <w:rsid w:val="00E61CD0"/>
    <w:rsid w:val="00E63335"/>
    <w:rsid w:val="00E637BD"/>
    <w:rsid w:val="00E63ABF"/>
    <w:rsid w:val="00E63EDD"/>
    <w:rsid w:val="00E65563"/>
    <w:rsid w:val="00E656B7"/>
    <w:rsid w:val="00E657CB"/>
    <w:rsid w:val="00E659FC"/>
    <w:rsid w:val="00E67806"/>
    <w:rsid w:val="00E703D9"/>
    <w:rsid w:val="00E708CE"/>
    <w:rsid w:val="00E70904"/>
    <w:rsid w:val="00E70ADB"/>
    <w:rsid w:val="00E7200C"/>
    <w:rsid w:val="00E72726"/>
    <w:rsid w:val="00E7299F"/>
    <w:rsid w:val="00E72DA4"/>
    <w:rsid w:val="00E730B2"/>
    <w:rsid w:val="00E739BE"/>
    <w:rsid w:val="00E73CA0"/>
    <w:rsid w:val="00E740A7"/>
    <w:rsid w:val="00E74230"/>
    <w:rsid w:val="00E74E76"/>
    <w:rsid w:val="00E76EBB"/>
    <w:rsid w:val="00E80215"/>
    <w:rsid w:val="00E80809"/>
    <w:rsid w:val="00E808DC"/>
    <w:rsid w:val="00E809E0"/>
    <w:rsid w:val="00E81FFB"/>
    <w:rsid w:val="00E835C0"/>
    <w:rsid w:val="00E83909"/>
    <w:rsid w:val="00E83BF8"/>
    <w:rsid w:val="00E8472A"/>
    <w:rsid w:val="00E848AA"/>
    <w:rsid w:val="00E8554A"/>
    <w:rsid w:val="00E85F50"/>
    <w:rsid w:val="00E86932"/>
    <w:rsid w:val="00E878A3"/>
    <w:rsid w:val="00E87D43"/>
    <w:rsid w:val="00E87E29"/>
    <w:rsid w:val="00E91795"/>
    <w:rsid w:val="00E92460"/>
    <w:rsid w:val="00E9253F"/>
    <w:rsid w:val="00E933A7"/>
    <w:rsid w:val="00E9456A"/>
    <w:rsid w:val="00E9523A"/>
    <w:rsid w:val="00E95459"/>
    <w:rsid w:val="00E979A6"/>
    <w:rsid w:val="00EA0118"/>
    <w:rsid w:val="00EA20BF"/>
    <w:rsid w:val="00EA2499"/>
    <w:rsid w:val="00EA2646"/>
    <w:rsid w:val="00EA2EF6"/>
    <w:rsid w:val="00EA33DE"/>
    <w:rsid w:val="00EA3B65"/>
    <w:rsid w:val="00EA41A2"/>
    <w:rsid w:val="00EA4C53"/>
    <w:rsid w:val="00EA59C5"/>
    <w:rsid w:val="00EA677C"/>
    <w:rsid w:val="00EA6968"/>
    <w:rsid w:val="00EA73AD"/>
    <w:rsid w:val="00EB1707"/>
    <w:rsid w:val="00EB1A94"/>
    <w:rsid w:val="00EB1AF9"/>
    <w:rsid w:val="00EB25BF"/>
    <w:rsid w:val="00EB274C"/>
    <w:rsid w:val="00EB3AAE"/>
    <w:rsid w:val="00EB56DC"/>
    <w:rsid w:val="00EB5DB0"/>
    <w:rsid w:val="00EB6C1A"/>
    <w:rsid w:val="00EB71F0"/>
    <w:rsid w:val="00EB729C"/>
    <w:rsid w:val="00EB7DB6"/>
    <w:rsid w:val="00EB7E3B"/>
    <w:rsid w:val="00EB7F27"/>
    <w:rsid w:val="00EB7FE4"/>
    <w:rsid w:val="00EC080F"/>
    <w:rsid w:val="00EC0B1F"/>
    <w:rsid w:val="00EC126D"/>
    <w:rsid w:val="00EC13D6"/>
    <w:rsid w:val="00EC14F8"/>
    <w:rsid w:val="00EC20F2"/>
    <w:rsid w:val="00EC2E20"/>
    <w:rsid w:val="00EC391C"/>
    <w:rsid w:val="00EC537F"/>
    <w:rsid w:val="00EC554A"/>
    <w:rsid w:val="00EC587A"/>
    <w:rsid w:val="00EC67FD"/>
    <w:rsid w:val="00EC6F40"/>
    <w:rsid w:val="00EC7D13"/>
    <w:rsid w:val="00EC7E31"/>
    <w:rsid w:val="00ED0DAD"/>
    <w:rsid w:val="00ED126C"/>
    <w:rsid w:val="00ED1520"/>
    <w:rsid w:val="00ED1A60"/>
    <w:rsid w:val="00ED2323"/>
    <w:rsid w:val="00ED3046"/>
    <w:rsid w:val="00ED34B4"/>
    <w:rsid w:val="00ED35EE"/>
    <w:rsid w:val="00ED382F"/>
    <w:rsid w:val="00ED39D8"/>
    <w:rsid w:val="00ED4AD7"/>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5F9"/>
    <w:rsid w:val="00EE56C8"/>
    <w:rsid w:val="00EE56FB"/>
    <w:rsid w:val="00EE6F59"/>
    <w:rsid w:val="00EE7434"/>
    <w:rsid w:val="00EE76C2"/>
    <w:rsid w:val="00EE7E14"/>
    <w:rsid w:val="00EF0248"/>
    <w:rsid w:val="00EF0641"/>
    <w:rsid w:val="00EF0725"/>
    <w:rsid w:val="00EF0D5D"/>
    <w:rsid w:val="00EF105E"/>
    <w:rsid w:val="00EF30DF"/>
    <w:rsid w:val="00EF327F"/>
    <w:rsid w:val="00EF3390"/>
    <w:rsid w:val="00EF3B19"/>
    <w:rsid w:val="00EF3EA8"/>
    <w:rsid w:val="00EF3FB9"/>
    <w:rsid w:val="00EF4ADF"/>
    <w:rsid w:val="00EF4B20"/>
    <w:rsid w:val="00EF4DE3"/>
    <w:rsid w:val="00EF4E14"/>
    <w:rsid w:val="00EF5E56"/>
    <w:rsid w:val="00EF6846"/>
    <w:rsid w:val="00EF7843"/>
    <w:rsid w:val="00EF7964"/>
    <w:rsid w:val="00EF7F19"/>
    <w:rsid w:val="00EF7F26"/>
    <w:rsid w:val="00F00B1E"/>
    <w:rsid w:val="00F01202"/>
    <w:rsid w:val="00F02A81"/>
    <w:rsid w:val="00F02E16"/>
    <w:rsid w:val="00F03AC7"/>
    <w:rsid w:val="00F0575F"/>
    <w:rsid w:val="00F061F9"/>
    <w:rsid w:val="00F07B2E"/>
    <w:rsid w:val="00F07EBF"/>
    <w:rsid w:val="00F1006C"/>
    <w:rsid w:val="00F10C8B"/>
    <w:rsid w:val="00F10EC4"/>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B90"/>
    <w:rsid w:val="00F16DD9"/>
    <w:rsid w:val="00F178A3"/>
    <w:rsid w:val="00F17FBF"/>
    <w:rsid w:val="00F20194"/>
    <w:rsid w:val="00F21D64"/>
    <w:rsid w:val="00F21DC1"/>
    <w:rsid w:val="00F21F6A"/>
    <w:rsid w:val="00F2358D"/>
    <w:rsid w:val="00F23E40"/>
    <w:rsid w:val="00F24B2F"/>
    <w:rsid w:val="00F2694D"/>
    <w:rsid w:val="00F26CF0"/>
    <w:rsid w:val="00F26DEB"/>
    <w:rsid w:val="00F300E9"/>
    <w:rsid w:val="00F3025F"/>
    <w:rsid w:val="00F3088B"/>
    <w:rsid w:val="00F31BAE"/>
    <w:rsid w:val="00F32258"/>
    <w:rsid w:val="00F328F4"/>
    <w:rsid w:val="00F32E93"/>
    <w:rsid w:val="00F3353A"/>
    <w:rsid w:val="00F336DC"/>
    <w:rsid w:val="00F337E0"/>
    <w:rsid w:val="00F33A91"/>
    <w:rsid w:val="00F3425B"/>
    <w:rsid w:val="00F34FA9"/>
    <w:rsid w:val="00F352E2"/>
    <w:rsid w:val="00F35D1E"/>
    <w:rsid w:val="00F35DDE"/>
    <w:rsid w:val="00F36156"/>
    <w:rsid w:val="00F36F6E"/>
    <w:rsid w:val="00F37608"/>
    <w:rsid w:val="00F37F6D"/>
    <w:rsid w:val="00F37F94"/>
    <w:rsid w:val="00F422D7"/>
    <w:rsid w:val="00F42649"/>
    <w:rsid w:val="00F42972"/>
    <w:rsid w:val="00F4421C"/>
    <w:rsid w:val="00F44F8A"/>
    <w:rsid w:val="00F453E3"/>
    <w:rsid w:val="00F46DE7"/>
    <w:rsid w:val="00F47E32"/>
    <w:rsid w:val="00F47F78"/>
    <w:rsid w:val="00F5070C"/>
    <w:rsid w:val="00F5285F"/>
    <w:rsid w:val="00F528EE"/>
    <w:rsid w:val="00F52B23"/>
    <w:rsid w:val="00F52F80"/>
    <w:rsid w:val="00F536DA"/>
    <w:rsid w:val="00F53763"/>
    <w:rsid w:val="00F54278"/>
    <w:rsid w:val="00F5454B"/>
    <w:rsid w:val="00F547E8"/>
    <w:rsid w:val="00F55228"/>
    <w:rsid w:val="00F5523B"/>
    <w:rsid w:val="00F55FEA"/>
    <w:rsid w:val="00F562AD"/>
    <w:rsid w:val="00F56E2E"/>
    <w:rsid w:val="00F57325"/>
    <w:rsid w:val="00F57D00"/>
    <w:rsid w:val="00F614B3"/>
    <w:rsid w:val="00F61D63"/>
    <w:rsid w:val="00F622AE"/>
    <w:rsid w:val="00F6244B"/>
    <w:rsid w:val="00F643F8"/>
    <w:rsid w:val="00F64D90"/>
    <w:rsid w:val="00F70205"/>
    <w:rsid w:val="00F70513"/>
    <w:rsid w:val="00F7065F"/>
    <w:rsid w:val="00F7115C"/>
    <w:rsid w:val="00F71247"/>
    <w:rsid w:val="00F7143F"/>
    <w:rsid w:val="00F719B6"/>
    <w:rsid w:val="00F72C12"/>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4E45"/>
    <w:rsid w:val="00F85391"/>
    <w:rsid w:val="00F85C0E"/>
    <w:rsid w:val="00F86089"/>
    <w:rsid w:val="00F86615"/>
    <w:rsid w:val="00F86B57"/>
    <w:rsid w:val="00F86FB3"/>
    <w:rsid w:val="00F873CC"/>
    <w:rsid w:val="00F87C08"/>
    <w:rsid w:val="00F87CCA"/>
    <w:rsid w:val="00F90270"/>
    <w:rsid w:val="00F90DB2"/>
    <w:rsid w:val="00F90F76"/>
    <w:rsid w:val="00F91BCA"/>
    <w:rsid w:val="00F91E50"/>
    <w:rsid w:val="00F92F10"/>
    <w:rsid w:val="00F93D17"/>
    <w:rsid w:val="00F94104"/>
    <w:rsid w:val="00F94BCA"/>
    <w:rsid w:val="00F9533D"/>
    <w:rsid w:val="00F96D1E"/>
    <w:rsid w:val="00F96FC6"/>
    <w:rsid w:val="00F9713C"/>
    <w:rsid w:val="00F97276"/>
    <w:rsid w:val="00F97335"/>
    <w:rsid w:val="00FA0166"/>
    <w:rsid w:val="00FA0FAC"/>
    <w:rsid w:val="00FA104B"/>
    <w:rsid w:val="00FA139D"/>
    <w:rsid w:val="00FA1AE3"/>
    <w:rsid w:val="00FA1CBB"/>
    <w:rsid w:val="00FA1D2E"/>
    <w:rsid w:val="00FA20A7"/>
    <w:rsid w:val="00FA298D"/>
    <w:rsid w:val="00FA3557"/>
    <w:rsid w:val="00FA445D"/>
    <w:rsid w:val="00FA54BA"/>
    <w:rsid w:val="00FA5F5C"/>
    <w:rsid w:val="00FA6028"/>
    <w:rsid w:val="00FA7756"/>
    <w:rsid w:val="00FA7C56"/>
    <w:rsid w:val="00FB1140"/>
    <w:rsid w:val="00FB140E"/>
    <w:rsid w:val="00FB1D50"/>
    <w:rsid w:val="00FB258F"/>
    <w:rsid w:val="00FB27B4"/>
    <w:rsid w:val="00FB3C25"/>
    <w:rsid w:val="00FB586B"/>
    <w:rsid w:val="00FB589E"/>
    <w:rsid w:val="00FB61E4"/>
    <w:rsid w:val="00FB680E"/>
    <w:rsid w:val="00FB68DF"/>
    <w:rsid w:val="00FB6A3C"/>
    <w:rsid w:val="00FB7BFE"/>
    <w:rsid w:val="00FB7E0F"/>
    <w:rsid w:val="00FC0A71"/>
    <w:rsid w:val="00FC1E4F"/>
    <w:rsid w:val="00FC1EEC"/>
    <w:rsid w:val="00FC3288"/>
    <w:rsid w:val="00FC338A"/>
    <w:rsid w:val="00FC3419"/>
    <w:rsid w:val="00FC42A8"/>
    <w:rsid w:val="00FC4F96"/>
    <w:rsid w:val="00FC51B9"/>
    <w:rsid w:val="00FC73EE"/>
    <w:rsid w:val="00FC7486"/>
    <w:rsid w:val="00FC7E48"/>
    <w:rsid w:val="00FD0BA2"/>
    <w:rsid w:val="00FD0F8F"/>
    <w:rsid w:val="00FD1771"/>
    <w:rsid w:val="00FD1B4E"/>
    <w:rsid w:val="00FD2028"/>
    <w:rsid w:val="00FD3112"/>
    <w:rsid w:val="00FD3294"/>
    <w:rsid w:val="00FD34A1"/>
    <w:rsid w:val="00FD34E1"/>
    <w:rsid w:val="00FD39A6"/>
    <w:rsid w:val="00FD406E"/>
    <w:rsid w:val="00FD4D25"/>
    <w:rsid w:val="00FD5551"/>
    <w:rsid w:val="00FD5771"/>
    <w:rsid w:val="00FD5FF0"/>
    <w:rsid w:val="00FD64B8"/>
    <w:rsid w:val="00FD6A8A"/>
    <w:rsid w:val="00FD7619"/>
    <w:rsid w:val="00FD7A7A"/>
    <w:rsid w:val="00FD7AD2"/>
    <w:rsid w:val="00FE0905"/>
    <w:rsid w:val="00FE0A0E"/>
    <w:rsid w:val="00FE14DB"/>
    <w:rsid w:val="00FE1C74"/>
    <w:rsid w:val="00FE1E16"/>
    <w:rsid w:val="00FE2D65"/>
    <w:rsid w:val="00FE3CF0"/>
    <w:rsid w:val="00FE4CD9"/>
    <w:rsid w:val="00FE585E"/>
    <w:rsid w:val="00FE7359"/>
    <w:rsid w:val="00FF0EB6"/>
    <w:rsid w:val="00FF1241"/>
    <w:rsid w:val="00FF1A40"/>
    <w:rsid w:val="00FF1BB3"/>
    <w:rsid w:val="00FF1DE6"/>
    <w:rsid w:val="00FF20AF"/>
    <w:rsid w:val="00FF25BA"/>
    <w:rsid w:val="00FF27E4"/>
    <w:rsid w:val="00FF2CCE"/>
    <w:rsid w:val="00FF64B0"/>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64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w:basedOn w:val="a"/>
    <w:link w:val="Char5"/>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1"/>
    <w:link w:val="9"/>
    <w:semiHidden/>
    <w:rsid w:val="00E9523A"/>
    <w:rPr>
      <w:rFonts w:asciiTheme="majorHAnsi" w:eastAsiaTheme="majorEastAsia" w:hAnsiTheme="majorHAnsi" w:cstheme="majorBidi"/>
      <w:sz w:val="21"/>
      <w:szCs w:val="21"/>
      <w:lang w:eastAsia="en-US"/>
    </w:rPr>
  </w:style>
  <w:style w:type="character" w:styleId="af5">
    <w:name w:val="Emphasis"/>
    <w:basedOn w:val="a1"/>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1"/>
    <w:link w:val="af6"/>
    <w:rsid w:val="00E74E76"/>
    <w:rPr>
      <w:rFonts w:ascii="Arial" w:hAnsi="Arial" w:cs="Arial"/>
      <w:b/>
      <w:bCs/>
      <w:kern w:val="2"/>
      <w:sz w:val="32"/>
      <w:szCs w:val="32"/>
    </w:rPr>
  </w:style>
  <w:style w:type="paragraph" w:customStyle="1" w:styleId="B2">
    <w:name w:val="B2"/>
    <w:basedOn w:val="a"/>
    <w:link w:val="B2Char"/>
    <w:rsid w:val="00DD6EEB"/>
    <w:pPr>
      <w:spacing w:after="180"/>
      <w:ind w:left="851" w:hanging="284"/>
    </w:pPr>
    <w:rPr>
      <w:rFonts w:eastAsia="宋体"/>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a"/>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a1"/>
    <w:link w:val="LGTdoc1"/>
    <w:rsid w:val="007D7D71"/>
    <w:rPr>
      <w:rFonts w:eastAsia="Batang"/>
      <w:b/>
      <w:snapToGrid w:val="0"/>
      <w:sz w:val="28"/>
      <w:lang w:eastAsia="ko-KR"/>
    </w:rPr>
  </w:style>
  <w:style w:type="character" w:customStyle="1" w:styleId="Char2">
    <w:name w:val="页脚 Char"/>
    <w:basedOn w:val="a1"/>
    <w:link w:val="ab"/>
    <w:uiPriority w:val="99"/>
    <w:rsid w:val="00BE3B1F"/>
    <w:rPr>
      <w:rFonts w:eastAsia="Times New Roman"/>
      <w:sz w:val="18"/>
      <w:lang w:eastAsia="en-US"/>
    </w:rPr>
  </w:style>
  <w:style w:type="character" w:customStyle="1" w:styleId="Char5">
    <w:name w:val="列出段落 Char"/>
    <w:aliases w:val="- Bullets Char,목록 단락 Char,リスト段落 Char"/>
    <w:link w:val="af2"/>
    <w:uiPriority w:val="99"/>
    <w:qFormat/>
    <w:rsid w:val="00B80121"/>
    <w:rPr>
      <w:rFonts w:ascii="宋体" w:hAnsi="宋体" w:cs="宋体"/>
      <w:sz w:val="24"/>
      <w:szCs w:val="24"/>
    </w:rPr>
  </w:style>
  <w:style w:type="paragraph" w:customStyle="1" w:styleId="RAN1bullet2">
    <w:name w:val="RAN1 bullet2"/>
    <w:basedOn w:val="a"/>
    <w:link w:val="RAN1bullet2Char"/>
    <w:qFormat/>
    <w:rsid w:val="00B80121"/>
    <w:pPr>
      <w:numPr>
        <w:ilvl w:val="1"/>
        <w:numId w:val="5"/>
      </w:numPr>
      <w:tabs>
        <w:tab w:val="left" w:pos="1440"/>
      </w:tabs>
    </w:pPr>
    <w:rPr>
      <w:rFonts w:ascii="Times" w:eastAsia="Batang" w:hAnsi="Times"/>
    </w:rPr>
  </w:style>
  <w:style w:type="paragraph" w:customStyle="1" w:styleId="RAN1bullet3">
    <w:name w:val="RAN1 bullet3"/>
    <w:basedOn w:val="RAN1bullet2"/>
    <w:link w:val="RAN1bullet3Char"/>
    <w:qFormat/>
    <w:rsid w:val="00B80121"/>
    <w:pPr>
      <w:numPr>
        <w:ilvl w:val="2"/>
        <w:numId w:val="4"/>
      </w:numPr>
    </w:pPr>
  </w:style>
  <w:style w:type="character" w:customStyle="1" w:styleId="RAN1bullet2Char">
    <w:name w:val="RAN1 bullet2 Char"/>
    <w:link w:val="RAN1bullet2"/>
    <w:rsid w:val="00B80121"/>
    <w:rPr>
      <w:rFonts w:ascii="Times" w:eastAsia="Batang" w:hAnsi="Times"/>
      <w:lang w:eastAsia="en-US"/>
    </w:rPr>
  </w:style>
  <w:style w:type="character" w:customStyle="1" w:styleId="RAN1bullet3Char">
    <w:name w:val="RAN1 bullet3 Char"/>
    <w:link w:val="RAN1bullet3"/>
    <w:rsid w:val="00B80121"/>
    <w:rPr>
      <w:rFonts w:ascii="Times" w:eastAsia="Batang" w:hAnsi="Times"/>
      <w:lang w:eastAsia="en-US"/>
    </w:rPr>
  </w:style>
  <w:style w:type="paragraph" w:customStyle="1" w:styleId="RAN1bullet1">
    <w:name w:val="RAN1 bullet1"/>
    <w:basedOn w:val="a"/>
    <w:link w:val="RAN1bullet1Char"/>
    <w:qFormat/>
    <w:rsid w:val="00B80121"/>
    <w:pPr>
      <w:numPr>
        <w:numId w:val="6"/>
      </w:numPr>
    </w:pPr>
    <w:rPr>
      <w:rFonts w:ascii="Times" w:eastAsia="Batang" w:hAnsi="Times"/>
      <w:szCs w:val="24"/>
      <w:lang w:val="en-GB" w:eastAsia="x-none"/>
    </w:rPr>
  </w:style>
  <w:style w:type="character" w:customStyle="1" w:styleId="RAN1bullet1Char">
    <w:name w:val="RAN1 bullet1 Char"/>
    <w:link w:val="RAN1bullet1"/>
    <w:rsid w:val="00B80121"/>
    <w:rPr>
      <w:rFonts w:ascii="Times" w:eastAsia="Batang" w:hAnsi="Times"/>
      <w:szCs w:val="24"/>
      <w:lang w:val="en-GB" w:eastAsia="x-none"/>
    </w:rPr>
  </w:style>
  <w:style w:type="character" w:styleId="af7">
    <w:name w:val="Placeholder Text"/>
    <w:basedOn w:val="a1"/>
    <w:uiPriority w:val="99"/>
    <w:semiHidden/>
    <w:rsid w:val="001201B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5021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5703602">
      <w:bodyDiv w:val="1"/>
      <w:marLeft w:val="0"/>
      <w:marRight w:val="0"/>
      <w:marTop w:val="0"/>
      <w:marBottom w:val="0"/>
      <w:divBdr>
        <w:top w:val="none" w:sz="0" w:space="0" w:color="auto"/>
        <w:left w:val="none" w:sz="0" w:space="0" w:color="auto"/>
        <w:bottom w:val="none" w:sz="0" w:space="0" w:color="auto"/>
        <w:right w:val="none" w:sz="0" w:space="0" w:color="auto"/>
      </w:divBdr>
      <w:divsChild>
        <w:div w:id="703601285">
          <w:marLeft w:val="0"/>
          <w:marRight w:val="0"/>
          <w:marTop w:val="0"/>
          <w:marBottom w:val="0"/>
          <w:divBdr>
            <w:top w:val="none" w:sz="0" w:space="0" w:color="auto"/>
            <w:left w:val="none" w:sz="0" w:space="0" w:color="auto"/>
            <w:bottom w:val="none" w:sz="0" w:space="0" w:color="auto"/>
            <w:right w:val="none" w:sz="0" w:space="0" w:color="auto"/>
          </w:divBdr>
        </w:div>
        <w:div w:id="1583368556">
          <w:marLeft w:val="0"/>
          <w:marRight w:val="0"/>
          <w:marTop w:val="0"/>
          <w:marBottom w:val="0"/>
          <w:divBdr>
            <w:top w:val="none" w:sz="0" w:space="0" w:color="auto"/>
            <w:left w:val="none" w:sz="0" w:space="0" w:color="auto"/>
            <w:bottom w:val="none" w:sz="0" w:space="0" w:color="auto"/>
            <w:right w:val="none" w:sz="0" w:space="0" w:color="auto"/>
          </w:divBdr>
        </w:div>
        <w:div w:id="1418987547">
          <w:marLeft w:val="0"/>
          <w:marRight w:val="0"/>
          <w:marTop w:val="0"/>
          <w:marBottom w:val="0"/>
          <w:divBdr>
            <w:top w:val="none" w:sz="0" w:space="0" w:color="auto"/>
            <w:left w:val="none" w:sz="0" w:space="0" w:color="auto"/>
            <w:bottom w:val="none" w:sz="0" w:space="0" w:color="auto"/>
            <w:right w:val="none" w:sz="0" w:space="0" w:color="auto"/>
          </w:divBdr>
        </w:div>
        <w:div w:id="150680136">
          <w:marLeft w:val="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5605887">
      <w:bodyDiv w:val="1"/>
      <w:marLeft w:val="0"/>
      <w:marRight w:val="0"/>
      <w:marTop w:val="0"/>
      <w:marBottom w:val="0"/>
      <w:divBdr>
        <w:top w:val="none" w:sz="0" w:space="0" w:color="auto"/>
        <w:left w:val="none" w:sz="0" w:space="0" w:color="auto"/>
        <w:bottom w:val="none" w:sz="0" w:space="0" w:color="auto"/>
        <w:right w:val="none" w:sz="0" w:space="0" w:color="auto"/>
      </w:divBdr>
      <w:divsChild>
        <w:div w:id="1037461724">
          <w:marLeft w:val="0"/>
          <w:marRight w:val="0"/>
          <w:marTop w:val="0"/>
          <w:marBottom w:val="0"/>
          <w:divBdr>
            <w:top w:val="none" w:sz="0" w:space="0" w:color="auto"/>
            <w:left w:val="none" w:sz="0" w:space="0" w:color="auto"/>
            <w:bottom w:val="none" w:sz="0" w:space="0" w:color="auto"/>
            <w:right w:val="none" w:sz="0" w:space="0" w:color="auto"/>
          </w:divBdr>
        </w:div>
        <w:div w:id="1748378443">
          <w:marLeft w:val="0"/>
          <w:marRight w:val="0"/>
          <w:marTop w:val="0"/>
          <w:marBottom w:val="0"/>
          <w:divBdr>
            <w:top w:val="none" w:sz="0" w:space="0" w:color="auto"/>
            <w:left w:val="none" w:sz="0" w:space="0" w:color="auto"/>
            <w:bottom w:val="none" w:sz="0" w:space="0" w:color="auto"/>
            <w:right w:val="none" w:sz="0" w:space="0" w:color="auto"/>
          </w:divBdr>
        </w:div>
        <w:div w:id="344788896">
          <w:marLeft w:val="0"/>
          <w:marRight w:val="0"/>
          <w:marTop w:val="0"/>
          <w:marBottom w:val="0"/>
          <w:divBdr>
            <w:top w:val="none" w:sz="0" w:space="0" w:color="auto"/>
            <w:left w:val="none" w:sz="0" w:space="0" w:color="auto"/>
            <w:bottom w:val="none" w:sz="0" w:space="0" w:color="auto"/>
            <w:right w:val="none" w:sz="0" w:space="0" w:color="auto"/>
          </w:divBdr>
        </w:div>
        <w:div w:id="110441993">
          <w:marLeft w:val="0"/>
          <w:marRight w:val="0"/>
          <w:marTop w:val="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2055461">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9185282">
      <w:bodyDiv w:val="1"/>
      <w:marLeft w:val="0"/>
      <w:marRight w:val="0"/>
      <w:marTop w:val="0"/>
      <w:marBottom w:val="0"/>
      <w:divBdr>
        <w:top w:val="none" w:sz="0" w:space="0" w:color="auto"/>
        <w:left w:val="none" w:sz="0" w:space="0" w:color="auto"/>
        <w:bottom w:val="none" w:sz="0" w:space="0" w:color="auto"/>
        <w:right w:val="none" w:sz="0" w:space="0" w:color="auto"/>
      </w:divBdr>
      <w:divsChild>
        <w:div w:id="297730769">
          <w:marLeft w:val="0"/>
          <w:marRight w:val="0"/>
          <w:marTop w:val="0"/>
          <w:marBottom w:val="0"/>
          <w:divBdr>
            <w:top w:val="none" w:sz="0" w:space="0" w:color="auto"/>
            <w:left w:val="none" w:sz="0" w:space="0" w:color="auto"/>
            <w:bottom w:val="none" w:sz="0" w:space="0" w:color="auto"/>
            <w:right w:val="none" w:sz="0" w:space="0" w:color="auto"/>
          </w:divBdr>
        </w:div>
        <w:div w:id="129980738">
          <w:marLeft w:val="0"/>
          <w:marRight w:val="0"/>
          <w:marTop w:val="0"/>
          <w:marBottom w:val="0"/>
          <w:divBdr>
            <w:top w:val="none" w:sz="0" w:space="0" w:color="auto"/>
            <w:left w:val="none" w:sz="0" w:space="0" w:color="auto"/>
            <w:bottom w:val="none" w:sz="0" w:space="0" w:color="auto"/>
            <w:right w:val="none" w:sz="0" w:space="0" w:color="auto"/>
          </w:divBdr>
        </w:div>
        <w:div w:id="1846437580">
          <w:marLeft w:val="0"/>
          <w:marRight w:val="0"/>
          <w:marTop w:val="0"/>
          <w:marBottom w:val="0"/>
          <w:divBdr>
            <w:top w:val="none" w:sz="0" w:space="0" w:color="auto"/>
            <w:left w:val="none" w:sz="0" w:space="0" w:color="auto"/>
            <w:bottom w:val="none" w:sz="0" w:space="0" w:color="auto"/>
            <w:right w:val="none" w:sz="0" w:space="0" w:color="auto"/>
          </w:divBdr>
        </w:div>
        <w:div w:id="1132408628">
          <w:marLeft w:val="0"/>
          <w:marRight w:val="0"/>
          <w:marTop w:val="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12132-EFB4-4504-BC00-6E5B55FEF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1068</Words>
  <Characters>6094</Characters>
  <Application>Microsoft Office Word</Application>
  <DocSecurity>0</DocSecurity>
  <PresentationFormat/>
  <Lines>50</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2018-11-02T06:52:00Z</dcterms:created>
  <dcterms:modified xsi:type="dcterms:W3CDTF">2018-11-02T07:47:00Z</dcterms:modified>
</cp:coreProperties>
</file>